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CCE0A" w14:textId="77777777" w:rsidR="00E12B58" w:rsidRDefault="00E86181">
      <w:pPr>
        <w:spacing w:line="600" w:lineRule="exact"/>
        <w:rPr>
          <w:rFonts w:eastAsia="黑体" w:cs="黑体"/>
          <w:sz w:val="32"/>
          <w:szCs w:val="32"/>
        </w:rPr>
      </w:pPr>
      <w:r>
        <w:rPr>
          <w:rFonts w:eastAsia="黑体" w:cs="黑体" w:hint="eastAsia"/>
          <w:sz w:val="32"/>
          <w:szCs w:val="32"/>
        </w:rPr>
        <w:t>附件</w:t>
      </w:r>
      <w:r>
        <w:rPr>
          <w:rFonts w:eastAsia="黑体" w:cs="黑体" w:hint="eastAsia"/>
          <w:sz w:val="32"/>
          <w:szCs w:val="32"/>
        </w:rPr>
        <w:t>7</w:t>
      </w:r>
      <w:r>
        <w:rPr>
          <w:rFonts w:eastAsia="黑体" w:cs="黑体" w:hint="eastAsia"/>
          <w:sz w:val="32"/>
          <w:szCs w:val="32"/>
        </w:rPr>
        <w:t>：</w:t>
      </w:r>
    </w:p>
    <w:p w14:paraId="10692FC6" w14:textId="77777777" w:rsidR="00E12B58" w:rsidRDefault="00E12B58">
      <w:pPr>
        <w:ind w:firstLineChars="200" w:firstLine="480"/>
        <w:rPr>
          <w:rFonts w:eastAsia="昆仑黑体"/>
          <w:sz w:val="24"/>
        </w:rPr>
      </w:pPr>
    </w:p>
    <w:p w14:paraId="2E5A861D" w14:textId="77777777" w:rsidR="00E12B58" w:rsidRDefault="00E12B58">
      <w:pPr>
        <w:jc w:val="center"/>
        <w:outlineLvl w:val="0"/>
        <w:rPr>
          <w:rFonts w:eastAsia="方正小标宋简体"/>
          <w:b/>
          <w:bCs/>
          <w:sz w:val="52"/>
          <w:szCs w:val="52"/>
        </w:rPr>
      </w:pPr>
    </w:p>
    <w:p w14:paraId="61D7CF70" w14:textId="77777777" w:rsidR="00E12B58" w:rsidRDefault="00E86181">
      <w:pPr>
        <w:jc w:val="center"/>
        <w:outlineLvl w:val="0"/>
        <w:rPr>
          <w:rFonts w:eastAsia="方正小标宋简体"/>
          <w:b/>
          <w:bCs/>
          <w:sz w:val="52"/>
          <w:szCs w:val="52"/>
        </w:rPr>
      </w:pPr>
      <w:r>
        <w:rPr>
          <w:rFonts w:eastAsia="方正小标宋简体" w:hint="eastAsia"/>
          <w:b/>
          <w:bCs/>
          <w:sz w:val="52"/>
          <w:szCs w:val="52"/>
        </w:rPr>
        <w:t>学位授权点建设年度报告</w:t>
      </w:r>
    </w:p>
    <w:p w14:paraId="2F3DF1C7" w14:textId="77777777" w:rsidR="00E12B58" w:rsidRPr="00805779" w:rsidRDefault="00E86181">
      <w:pPr>
        <w:jc w:val="center"/>
        <w:rPr>
          <w:sz w:val="32"/>
          <w:szCs w:val="32"/>
        </w:rPr>
      </w:pPr>
      <w:r w:rsidRPr="00805779">
        <w:rPr>
          <w:rFonts w:hint="eastAsia"/>
          <w:sz w:val="32"/>
          <w:szCs w:val="32"/>
        </w:rPr>
        <w:t>（</w:t>
      </w:r>
      <w:r w:rsidRPr="00805779">
        <w:rPr>
          <w:rFonts w:hint="eastAsia"/>
          <w:sz w:val="32"/>
          <w:szCs w:val="32"/>
        </w:rPr>
        <w:t>202</w:t>
      </w:r>
      <w:r w:rsidR="00E26A83" w:rsidRPr="00805779">
        <w:rPr>
          <w:rFonts w:hint="eastAsia"/>
          <w:sz w:val="32"/>
          <w:szCs w:val="32"/>
        </w:rPr>
        <w:t>2</w:t>
      </w:r>
      <w:r w:rsidRPr="00805779">
        <w:rPr>
          <w:rFonts w:hint="eastAsia"/>
          <w:sz w:val="32"/>
          <w:szCs w:val="32"/>
        </w:rPr>
        <w:t>年）</w:t>
      </w:r>
    </w:p>
    <w:p w14:paraId="76711CF5" w14:textId="77777777" w:rsidR="00E12B58" w:rsidRDefault="00E12B58">
      <w:pPr>
        <w:rPr>
          <w:sz w:val="24"/>
        </w:rPr>
      </w:pPr>
    </w:p>
    <w:p w14:paraId="6C70CFA6" w14:textId="77777777" w:rsidR="00E12B58" w:rsidRDefault="00E12B58">
      <w:pPr>
        <w:rPr>
          <w:sz w:val="24"/>
        </w:rPr>
      </w:pPr>
    </w:p>
    <w:p w14:paraId="3EDAFBD4" w14:textId="77777777" w:rsidR="00E12B58" w:rsidRDefault="00E12B58">
      <w:pPr>
        <w:rPr>
          <w:sz w:val="24"/>
        </w:rPr>
      </w:pPr>
    </w:p>
    <w:p w14:paraId="71FBDCD6" w14:textId="77777777" w:rsidR="00E12B58" w:rsidRDefault="00E12B58">
      <w:pPr>
        <w:pStyle w:val="3"/>
        <w:spacing w:before="156" w:after="156"/>
      </w:pPr>
    </w:p>
    <w:p w14:paraId="6654025D" w14:textId="77777777" w:rsidR="00E12B58" w:rsidRDefault="00E12B58">
      <w:pPr>
        <w:rPr>
          <w:sz w:val="24"/>
        </w:rPr>
      </w:pPr>
    </w:p>
    <w:tbl>
      <w:tblPr>
        <w:tblW w:w="7750"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983"/>
        <w:gridCol w:w="4767"/>
      </w:tblGrid>
      <w:tr w:rsidR="00E12B58" w14:paraId="39CF9112" w14:textId="77777777">
        <w:trPr>
          <w:trHeight w:val="426"/>
          <w:jc w:val="center"/>
        </w:trPr>
        <w:tc>
          <w:tcPr>
            <w:tcW w:w="2983" w:type="dxa"/>
            <w:tcBorders>
              <w:top w:val="nil"/>
              <w:bottom w:val="nil"/>
            </w:tcBorders>
          </w:tcPr>
          <w:p w14:paraId="3FEB971B" w14:textId="77777777" w:rsidR="00E12B58" w:rsidRDefault="00E12B58">
            <w:pPr>
              <w:spacing w:line="400" w:lineRule="exact"/>
              <w:rPr>
                <w:rFonts w:eastAsia="仿宋_GB2312"/>
                <w:bCs/>
                <w:sz w:val="28"/>
              </w:rPr>
            </w:pPr>
          </w:p>
        </w:tc>
        <w:tc>
          <w:tcPr>
            <w:tcW w:w="4767" w:type="dxa"/>
            <w:tcBorders>
              <w:top w:val="nil"/>
              <w:bottom w:val="nil"/>
            </w:tcBorders>
          </w:tcPr>
          <w:p w14:paraId="4C10C12C" w14:textId="77777777" w:rsidR="00E12B58" w:rsidRDefault="00E86181">
            <w:pPr>
              <w:spacing w:line="400" w:lineRule="exact"/>
              <w:rPr>
                <w:rFonts w:eastAsia="仿宋_GB2312"/>
                <w:bCs/>
                <w:sz w:val="28"/>
              </w:rPr>
            </w:pPr>
            <w:r>
              <w:rPr>
                <w:rFonts w:eastAsia="仿宋_GB2312"/>
                <w:bCs/>
                <w:sz w:val="28"/>
              </w:rPr>
              <w:t>名称</w:t>
            </w:r>
            <w:r>
              <w:rPr>
                <w:rFonts w:eastAsia="仿宋_GB2312" w:hint="eastAsia"/>
                <w:bCs/>
                <w:sz w:val="28"/>
              </w:rPr>
              <w:t>：</w:t>
            </w:r>
            <w:r>
              <w:rPr>
                <w:rFonts w:eastAsia="楷体_GB2312" w:hint="eastAsia"/>
                <w:sz w:val="28"/>
                <w:szCs w:val="28"/>
              </w:rPr>
              <w:t xml:space="preserve"> </w:t>
            </w:r>
            <w:r>
              <w:rPr>
                <w:rFonts w:eastAsia="楷体_GB2312" w:hint="eastAsia"/>
                <w:b/>
                <w:bCs/>
                <w:sz w:val="28"/>
                <w:szCs w:val="28"/>
              </w:rPr>
              <w:t>汉语国际教育</w:t>
            </w:r>
          </w:p>
        </w:tc>
      </w:tr>
      <w:tr w:rsidR="00E12B58" w14:paraId="1DAA43E2" w14:textId="77777777">
        <w:trPr>
          <w:trHeight w:val="426"/>
          <w:jc w:val="center"/>
        </w:trPr>
        <w:tc>
          <w:tcPr>
            <w:tcW w:w="2983" w:type="dxa"/>
            <w:tcBorders>
              <w:top w:val="nil"/>
              <w:bottom w:val="nil"/>
            </w:tcBorders>
          </w:tcPr>
          <w:p w14:paraId="6AFD4271" w14:textId="77777777" w:rsidR="00E12B58" w:rsidRDefault="00E86181">
            <w:pPr>
              <w:spacing w:line="400" w:lineRule="exact"/>
              <w:ind w:right="280"/>
              <w:jc w:val="right"/>
              <w:rPr>
                <w:rFonts w:eastAsia="仿宋_GB2312"/>
                <w:bCs/>
                <w:sz w:val="28"/>
              </w:rPr>
            </w:pPr>
            <w:r>
              <w:rPr>
                <w:rFonts w:eastAsia="仿宋_GB2312"/>
                <w:bCs/>
                <w:sz w:val="28"/>
              </w:rPr>
              <w:t>一级学科</w:t>
            </w:r>
            <w:r>
              <w:rPr>
                <w:rFonts w:eastAsia="仿宋_GB2312" w:hint="eastAsia"/>
                <w:bCs/>
                <w:sz w:val="28"/>
              </w:rPr>
              <w:t>（学位类别）</w:t>
            </w:r>
          </w:p>
        </w:tc>
        <w:tc>
          <w:tcPr>
            <w:tcW w:w="4767" w:type="dxa"/>
            <w:tcBorders>
              <w:top w:val="nil"/>
              <w:bottom w:val="nil"/>
            </w:tcBorders>
          </w:tcPr>
          <w:p w14:paraId="10EAE044" w14:textId="77777777" w:rsidR="00E12B58" w:rsidRDefault="00E86181">
            <w:pPr>
              <w:spacing w:line="400" w:lineRule="exact"/>
              <w:rPr>
                <w:rFonts w:eastAsia="仿宋_GB2312"/>
                <w:bCs/>
                <w:sz w:val="28"/>
              </w:rPr>
            </w:pP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hint="eastAsia"/>
                <w:bCs/>
                <w:sz w:val="28"/>
              </w:rPr>
              <w:t xml:space="preserve">   </w:t>
            </w:r>
          </w:p>
        </w:tc>
      </w:tr>
      <w:tr w:rsidR="00E12B58" w14:paraId="3C7D3FB0" w14:textId="77777777">
        <w:trPr>
          <w:trHeight w:val="426"/>
          <w:jc w:val="center"/>
        </w:trPr>
        <w:tc>
          <w:tcPr>
            <w:tcW w:w="2983" w:type="dxa"/>
            <w:tcBorders>
              <w:top w:val="nil"/>
            </w:tcBorders>
          </w:tcPr>
          <w:p w14:paraId="27FAEAE7" w14:textId="77777777" w:rsidR="00E12B58" w:rsidRDefault="00E86181">
            <w:pPr>
              <w:spacing w:line="400" w:lineRule="exact"/>
              <w:ind w:right="419"/>
              <w:jc w:val="center"/>
              <w:rPr>
                <w:rFonts w:eastAsia="仿宋_GB2312"/>
                <w:bCs/>
                <w:sz w:val="28"/>
              </w:rPr>
            </w:pPr>
            <w:r>
              <w:rPr>
                <w:rFonts w:eastAsia="仿宋_GB2312" w:hint="eastAsia"/>
                <w:bCs/>
                <w:sz w:val="28"/>
              </w:rPr>
              <w:t>□</w:t>
            </w:r>
            <w:r>
              <w:rPr>
                <w:rFonts w:eastAsia="仿宋_GB2312"/>
                <w:bCs/>
                <w:noProof/>
                <w:sz w:val="28"/>
              </w:rPr>
              <mc:AlternateContent>
                <mc:Choice Requires="wps">
                  <w:drawing>
                    <wp:anchor distT="0" distB="0" distL="114300" distR="114300" simplePos="0" relativeHeight="251659264" behindDoc="0" locked="0" layoutInCell="1" allowOverlap="1" wp14:anchorId="79073B01" wp14:editId="256F810A">
                      <wp:simplePos x="0" y="0"/>
                      <wp:positionH relativeFrom="column">
                        <wp:posOffset>805815</wp:posOffset>
                      </wp:positionH>
                      <wp:positionV relativeFrom="paragraph">
                        <wp:posOffset>15240</wp:posOffset>
                      </wp:positionV>
                      <wp:extent cx="0" cy="266700"/>
                      <wp:effectExtent l="4445" t="0" r="14605" b="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ln>
                              <a:effectLst/>
                            </wps:spPr>
                            <wps:bodyPr/>
                          </wps:wsp>
                        </a:graphicData>
                      </a:graphic>
                    </wp:anchor>
                  </w:drawing>
                </mc:Choice>
                <mc:Fallback>
                  <w:pict>
                    <v:shapetype w14:anchorId="420FF156" id="_x0000_t32" coordsize="21600,21600" o:spt="32" o:oned="t" path="m,l21600,21600e" filled="f">
                      <v:path arrowok="t" fillok="f" o:connecttype="none"/>
                      <o:lock v:ext="edit" shapetype="t"/>
                    </v:shapetype>
                    <v:shape id="直接箭头连接符 1" o:spid="_x0000_s1026" type="#_x0000_t32" style="position:absolute;left:0;text-align:left;margin-left:63.45pt;margin-top:1.2pt;width:0;height:2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"/>
                  </w:pict>
                </mc:Fallback>
              </mc:AlternateContent>
            </w:r>
            <w:r>
              <w:rPr>
                <w:rFonts w:eastAsia="仿宋_GB2312" w:hint="eastAsia"/>
                <w:bCs/>
                <w:sz w:val="28"/>
              </w:rPr>
              <w:t>博</w:t>
            </w:r>
            <w:r>
              <w:rPr>
                <w:rFonts w:eastAsia="仿宋_GB2312" w:hint="eastAsia"/>
                <w:bCs/>
                <w:sz w:val="28"/>
              </w:rPr>
              <w:t xml:space="preserve">   </w:t>
            </w:r>
            <w:r>
              <w:rPr>
                <w:rFonts w:eastAsia="仿宋_GB2312" w:hint="eastAsia"/>
                <w:bCs/>
                <w:sz w:val="28"/>
              </w:rPr>
              <w:t>□硕</w:t>
            </w:r>
          </w:p>
        </w:tc>
        <w:tc>
          <w:tcPr>
            <w:tcW w:w="4767" w:type="dxa"/>
            <w:tcBorders>
              <w:top w:val="nil"/>
              <w:bottom w:val="nil"/>
            </w:tcBorders>
          </w:tcPr>
          <w:p w14:paraId="6012636D" w14:textId="77777777" w:rsidR="00E12B58" w:rsidRDefault="00E86181">
            <w:pPr>
              <w:spacing w:line="400" w:lineRule="exact"/>
              <w:rPr>
                <w:rFonts w:eastAsia="仿宋_GB2312"/>
                <w:bCs/>
                <w:sz w:val="28"/>
              </w:rPr>
            </w:pPr>
            <w:r>
              <w:rPr>
                <w:rFonts w:eastAsia="仿宋_GB2312"/>
                <w:bCs/>
                <w:sz w:val="28"/>
              </w:rPr>
              <w:t>代码</w:t>
            </w:r>
            <w:r>
              <w:rPr>
                <w:rFonts w:eastAsia="仿宋_GB2312" w:hint="eastAsia"/>
                <w:bCs/>
                <w:sz w:val="28"/>
              </w:rPr>
              <w:t>：</w:t>
            </w:r>
            <w:r>
              <w:rPr>
                <w:rFonts w:eastAsia="仿宋_GB2312" w:hint="eastAsia"/>
                <w:bCs/>
                <w:sz w:val="28"/>
              </w:rPr>
              <w:t xml:space="preserve"> </w:t>
            </w:r>
            <w:r>
              <w:rPr>
                <w:rFonts w:eastAsia="楷体_GB2312" w:hint="eastAsia"/>
                <w:b/>
                <w:bCs/>
                <w:sz w:val="28"/>
                <w:szCs w:val="28"/>
              </w:rPr>
              <w:t>0453</w:t>
            </w:r>
          </w:p>
        </w:tc>
      </w:tr>
    </w:tbl>
    <w:p w14:paraId="2C011CC7" w14:textId="77777777" w:rsidR="00E12B58" w:rsidRDefault="00E12B58">
      <w:pPr>
        <w:rPr>
          <w:rFonts w:eastAsia="仿宋_GB2312"/>
          <w:sz w:val="24"/>
          <w:u w:val="thick"/>
        </w:rPr>
      </w:pPr>
    </w:p>
    <w:p w14:paraId="41B9CFF7" w14:textId="77777777" w:rsidR="00E12B58" w:rsidRDefault="00E12B58">
      <w:pPr>
        <w:rPr>
          <w:rFonts w:eastAsia="仿宋_GB2312"/>
          <w:sz w:val="24"/>
          <w:u w:val="thick"/>
        </w:rPr>
      </w:pPr>
    </w:p>
    <w:p w14:paraId="106C1020" w14:textId="77777777" w:rsidR="00E12B58" w:rsidRDefault="00E12B58">
      <w:pPr>
        <w:rPr>
          <w:rFonts w:eastAsia="仿宋_GB2312"/>
          <w:sz w:val="24"/>
          <w:u w:val="thick"/>
        </w:rPr>
      </w:pPr>
    </w:p>
    <w:p w14:paraId="1CB3437D" w14:textId="77777777" w:rsidR="00E12B58" w:rsidRDefault="00E12B58">
      <w:pPr>
        <w:jc w:val="center"/>
        <w:rPr>
          <w:rFonts w:eastAsia="仿宋_GB2312"/>
          <w:sz w:val="24"/>
          <w:u w:val="thick"/>
        </w:rPr>
      </w:pPr>
    </w:p>
    <w:p w14:paraId="2430DE2A" w14:textId="77777777" w:rsidR="00E12B58" w:rsidRDefault="00E12B58">
      <w:pPr>
        <w:jc w:val="center"/>
        <w:rPr>
          <w:rFonts w:eastAsia="仿宋_GB2312"/>
          <w:sz w:val="24"/>
          <w:u w:val="thick"/>
        </w:rPr>
      </w:pPr>
    </w:p>
    <w:tbl>
      <w:tblPr>
        <w:tblW w:w="7750"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983"/>
        <w:gridCol w:w="4767"/>
      </w:tblGrid>
      <w:tr w:rsidR="00E12B58" w14:paraId="1068F2BC" w14:textId="77777777">
        <w:trPr>
          <w:trHeight w:val="426"/>
          <w:jc w:val="center"/>
        </w:trPr>
        <w:tc>
          <w:tcPr>
            <w:tcW w:w="2983" w:type="dxa"/>
            <w:tcBorders>
              <w:top w:val="nil"/>
              <w:bottom w:val="nil"/>
            </w:tcBorders>
          </w:tcPr>
          <w:p w14:paraId="01C7BD3D" w14:textId="77777777" w:rsidR="00E12B58" w:rsidRDefault="00E12B58">
            <w:pPr>
              <w:spacing w:line="400" w:lineRule="exact"/>
              <w:rPr>
                <w:rFonts w:eastAsia="仿宋_GB2312"/>
                <w:bCs/>
                <w:sz w:val="28"/>
              </w:rPr>
            </w:pPr>
          </w:p>
        </w:tc>
        <w:tc>
          <w:tcPr>
            <w:tcW w:w="4767" w:type="dxa"/>
            <w:tcBorders>
              <w:top w:val="nil"/>
              <w:bottom w:val="nil"/>
            </w:tcBorders>
          </w:tcPr>
          <w:p w14:paraId="66B387AD" w14:textId="77777777" w:rsidR="00E12B58" w:rsidRDefault="00E86181">
            <w:pPr>
              <w:spacing w:line="400" w:lineRule="exact"/>
              <w:rPr>
                <w:rFonts w:eastAsia="仿宋_GB2312"/>
                <w:bCs/>
                <w:sz w:val="28"/>
              </w:rPr>
            </w:pPr>
            <w:r>
              <w:rPr>
                <w:rFonts w:eastAsia="仿宋_GB2312" w:hint="eastAsia"/>
                <w:bCs/>
                <w:sz w:val="28"/>
              </w:rPr>
              <w:t>牵头学院：</w:t>
            </w:r>
            <w:r>
              <w:rPr>
                <w:rFonts w:eastAsia="楷体_GB2312" w:hint="eastAsia"/>
                <w:b/>
                <w:bCs/>
                <w:sz w:val="28"/>
                <w:szCs w:val="28"/>
              </w:rPr>
              <w:t>文学院</w:t>
            </w:r>
          </w:p>
        </w:tc>
      </w:tr>
      <w:tr w:rsidR="00E12B58" w14:paraId="0D01F9E5" w14:textId="77777777">
        <w:trPr>
          <w:trHeight w:val="426"/>
          <w:jc w:val="center"/>
        </w:trPr>
        <w:tc>
          <w:tcPr>
            <w:tcW w:w="2983" w:type="dxa"/>
            <w:tcBorders>
              <w:top w:val="nil"/>
              <w:bottom w:val="nil"/>
            </w:tcBorders>
          </w:tcPr>
          <w:p w14:paraId="2534DC95" w14:textId="77777777" w:rsidR="00E12B58" w:rsidRDefault="00E12B58">
            <w:pPr>
              <w:spacing w:line="400" w:lineRule="exact"/>
              <w:ind w:right="280"/>
              <w:jc w:val="center"/>
              <w:rPr>
                <w:rFonts w:eastAsia="仿宋_GB2312"/>
                <w:bCs/>
                <w:sz w:val="28"/>
              </w:rPr>
            </w:pPr>
          </w:p>
        </w:tc>
        <w:tc>
          <w:tcPr>
            <w:tcW w:w="4767" w:type="dxa"/>
            <w:tcBorders>
              <w:top w:val="nil"/>
              <w:bottom w:val="nil"/>
            </w:tcBorders>
          </w:tcPr>
          <w:p w14:paraId="77FF0223" w14:textId="77777777" w:rsidR="00E12B58" w:rsidRDefault="00E86181">
            <w:pPr>
              <w:spacing w:line="400" w:lineRule="exact"/>
              <w:rPr>
                <w:rFonts w:eastAsia="仿宋_GB2312"/>
                <w:bCs/>
                <w:sz w:val="28"/>
              </w:rPr>
            </w:pP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p>
        </w:tc>
      </w:tr>
      <w:tr w:rsidR="00E12B58" w14:paraId="7A3FC2D3" w14:textId="77777777">
        <w:trPr>
          <w:trHeight w:val="426"/>
          <w:jc w:val="center"/>
        </w:trPr>
        <w:tc>
          <w:tcPr>
            <w:tcW w:w="2983" w:type="dxa"/>
            <w:tcBorders>
              <w:top w:val="nil"/>
              <w:bottom w:val="nil"/>
            </w:tcBorders>
          </w:tcPr>
          <w:p w14:paraId="1FDC7F5D" w14:textId="77777777" w:rsidR="00E12B58" w:rsidRDefault="00E86181">
            <w:pPr>
              <w:spacing w:line="400" w:lineRule="exact"/>
              <w:ind w:right="419"/>
              <w:jc w:val="center"/>
              <w:rPr>
                <w:rFonts w:eastAsia="仿宋_GB2312"/>
                <w:bCs/>
                <w:sz w:val="28"/>
              </w:rPr>
            </w:pPr>
            <w:r>
              <w:rPr>
                <w:rFonts w:eastAsia="仿宋_GB2312" w:hint="eastAsia"/>
                <w:bCs/>
                <w:sz w:val="28"/>
              </w:rPr>
              <w:t>材料联系人</w:t>
            </w:r>
          </w:p>
        </w:tc>
        <w:tc>
          <w:tcPr>
            <w:tcW w:w="4767" w:type="dxa"/>
            <w:tcBorders>
              <w:top w:val="nil"/>
              <w:bottom w:val="nil"/>
            </w:tcBorders>
          </w:tcPr>
          <w:p w14:paraId="690EDCF6" w14:textId="77777777" w:rsidR="00E12B58" w:rsidRDefault="00E86181">
            <w:pPr>
              <w:spacing w:line="400" w:lineRule="exact"/>
              <w:rPr>
                <w:rFonts w:eastAsia="仿宋_GB2312"/>
                <w:bCs/>
                <w:sz w:val="28"/>
              </w:rPr>
            </w:pPr>
            <w:r>
              <w:rPr>
                <w:rFonts w:eastAsia="仿宋_GB2312" w:hint="eastAsia"/>
                <w:bCs/>
                <w:sz w:val="28"/>
              </w:rPr>
              <w:t>姓名：</w:t>
            </w:r>
            <w:r>
              <w:rPr>
                <w:rFonts w:eastAsia="楷体_GB2312" w:hint="eastAsia"/>
                <w:b/>
                <w:bCs/>
                <w:sz w:val="28"/>
                <w:szCs w:val="28"/>
              </w:rPr>
              <w:t>陈晖</w:t>
            </w:r>
          </w:p>
        </w:tc>
      </w:tr>
      <w:tr w:rsidR="00E12B58" w14:paraId="61680947" w14:textId="77777777">
        <w:trPr>
          <w:trHeight w:val="426"/>
          <w:jc w:val="center"/>
        </w:trPr>
        <w:tc>
          <w:tcPr>
            <w:tcW w:w="2983" w:type="dxa"/>
            <w:tcBorders>
              <w:top w:val="nil"/>
              <w:bottom w:val="nil"/>
            </w:tcBorders>
          </w:tcPr>
          <w:p w14:paraId="7B220359" w14:textId="77777777" w:rsidR="00E12B58" w:rsidRDefault="00E12B58">
            <w:pPr>
              <w:spacing w:line="400" w:lineRule="exact"/>
              <w:ind w:right="419"/>
              <w:rPr>
                <w:rFonts w:eastAsia="仿宋_GB2312"/>
                <w:bCs/>
                <w:sz w:val="28"/>
              </w:rPr>
            </w:pPr>
          </w:p>
        </w:tc>
        <w:tc>
          <w:tcPr>
            <w:tcW w:w="4767" w:type="dxa"/>
            <w:tcBorders>
              <w:top w:val="nil"/>
              <w:bottom w:val="nil"/>
            </w:tcBorders>
          </w:tcPr>
          <w:p w14:paraId="62E76058" w14:textId="77777777" w:rsidR="00E12B58" w:rsidRDefault="00E86181">
            <w:pPr>
              <w:spacing w:line="400" w:lineRule="exact"/>
              <w:rPr>
                <w:rFonts w:eastAsia="仿宋_GB2312"/>
                <w:bCs/>
                <w:sz w:val="28"/>
              </w:rPr>
            </w:pP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p>
        </w:tc>
      </w:tr>
      <w:tr w:rsidR="00E12B58" w14:paraId="3EAF19E1" w14:textId="77777777">
        <w:trPr>
          <w:trHeight w:val="426"/>
          <w:jc w:val="center"/>
        </w:trPr>
        <w:tc>
          <w:tcPr>
            <w:tcW w:w="2983" w:type="dxa"/>
            <w:tcBorders>
              <w:top w:val="nil"/>
            </w:tcBorders>
          </w:tcPr>
          <w:p w14:paraId="6F38C58D" w14:textId="77777777" w:rsidR="00E12B58" w:rsidRDefault="00E12B58">
            <w:pPr>
              <w:spacing w:line="400" w:lineRule="exact"/>
              <w:ind w:right="419"/>
              <w:rPr>
                <w:rFonts w:eastAsia="仿宋_GB2312"/>
                <w:bCs/>
                <w:sz w:val="28"/>
              </w:rPr>
            </w:pPr>
          </w:p>
        </w:tc>
        <w:tc>
          <w:tcPr>
            <w:tcW w:w="4767" w:type="dxa"/>
            <w:tcBorders>
              <w:top w:val="nil"/>
              <w:bottom w:val="nil"/>
            </w:tcBorders>
          </w:tcPr>
          <w:p w14:paraId="6FFFAD7A" w14:textId="77777777" w:rsidR="00E12B58" w:rsidRDefault="00E86181">
            <w:pPr>
              <w:spacing w:line="400" w:lineRule="exact"/>
              <w:rPr>
                <w:rFonts w:eastAsia="仿宋_GB2312"/>
                <w:bCs/>
                <w:sz w:val="28"/>
              </w:rPr>
            </w:pPr>
            <w:r>
              <w:rPr>
                <w:rFonts w:eastAsia="仿宋_GB2312" w:hint="eastAsia"/>
                <w:bCs/>
                <w:sz w:val="28"/>
              </w:rPr>
              <w:t>电话：</w:t>
            </w:r>
            <w:r>
              <w:rPr>
                <w:rFonts w:eastAsia="仿宋_GB2312"/>
                <w:b/>
                <w:sz w:val="28"/>
              </w:rPr>
              <w:t>13875913491</w:t>
            </w:r>
          </w:p>
        </w:tc>
      </w:tr>
    </w:tbl>
    <w:p w14:paraId="5E80B09E" w14:textId="77777777" w:rsidR="00E12B58" w:rsidRDefault="00E12B58">
      <w:pPr>
        <w:rPr>
          <w:sz w:val="24"/>
        </w:rPr>
      </w:pPr>
    </w:p>
    <w:p w14:paraId="0A047C1D" w14:textId="77777777" w:rsidR="00E12B58" w:rsidRDefault="00E12B58">
      <w:pPr>
        <w:rPr>
          <w:sz w:val="24"/>
          <w:u w:val="thick"/>
        </w:rPr>
      </w:pPr>
    </w:p>
    <w:p w14:paraId="691A086C" w14:textId="77777777" w:rsidR="00E12B58" w:rsidRDefault="00E12B58">
      <w:pPr>
        <w:rPr>
          <w:sz w:val="24"/>
          <w:u w:val="thick"/>
        </w:rPr>
      </w:pPr>
    </w:p>
    <w:p w14:paraId="26C217AA" w14:textId="77777777" w:rsidR="00E12B58" w:rsidRDefault="00E12B58">
      <w:pPr>
        <w:spacing w:beforeLines="100" w:before="312"/>
        <w:rPr>
          <w:sz w:val="24"/>
          <w:u w:val="thick"/>
        </w:rPr>
      </w:pPr>
    </w:p>
    <w:p w14:paraId="7F1294F8" w14:textId="77777777" w:rsidR="00E12B58" w:rsidRDefault="00E86181">
      <w:pPr>
        <w:spacing w:beforeLines="50" w:before="156"/>
        <w:jc w:val="center"/>
        <w:rPr>
          <w:rFonts w:eastAsia="仿宋_GB2312"/>
          <w:sz w:val="32"/>
        </w:rPr>
      </w:pPr>
      <w:r>
        <w:rPr>
          <w:rFonts w:eastAsia="仿宋_GB2312" w:hint="eastAsia"/>
          <w:sz w:val="32"/>
        </w:rPr>
        <w:t>湖南师范大学学位评定委员会</w:t>
      </w:r>
      <w:r>
        <w:rPr>
          <w:rFonts w:eastAsia="仿宋_GB2312"/>
          <w:sz w:val="32"/>
        </w:rPr>
        <w:t>办公室制</w:t>
      </w:r>
    </w:p>
    <w:p w14:paraId="06E9E17D" w14:textId="77777777" w:rsidR="00E12B58" w:rsidRPr="0030621D" w:rsidRDefault="00E86181">
      <w:pPr>
        <w:pStyle w:val="a7"/>
        <w:widowControl/>
        <w:spacing w:beforeLines="50" w:before="156" w:afterLines="50" w:after="156" w:line="440" w:lineRule="exact"/>
        <w:ind w:firstLineChars="0" w:firstLine="0"/>
        <w:jc w:val="center"/>
        <w:rPr>
          <w:rFonts w:eastAsia="仿宋"/>
          <w:color w:val="000000" w:themeColor="text1"/>
          <w:sz w:val="28"/>
          <w:szCs w:val="28"/>
        </w:rPr>
        <w:sectPr w:rsidR="00E12B58" w:rsidRPr="0030621D">
          <w:pgSz w:w="11906" w:h="16838"/>
          <w:pgMar w:top="1440" w:right="1800" w:bottom="1440" w:left="1800" w:header="851" w:footer="992" w:gutter="0"/>
          <w:cols w:space="425"/>
          <w:docGrid w:type="lines" w:linePitch="312"/>
        </w:sectPr>
      </w:pPr>
      <w:r w:rsidRPr="0030621D">
        <w:rPr>
          <w:rFonts w:eastAsia="仿宋"/>
          <w:color w:val="000000" w:themeColor="text1"/>
          <w:sz w:val="28"/>
          <w:szCs w:val="28"/>
        </w:rPr>
        <w:t>202</w:t>
      </w:r>
      <w:r w:rsidR="00E26A83" w:rsidRPr="0030621D">
        <w:rPr>
          <w:rFonts w:eastAsia="仿宋" w:hint="eastAsia"/>
          <w:color w:val="000000" w:themeColor="text1"/>
          <w:sz w:val="28"/>
          <w:szCs w:val="28"/>
        </w:rPr>
        <w:t>2</w:t>
      </w:r>
      <w:r w:rsidRPr="0030621D">
        <w:rPr>
          <w:rFonts w:eastAsia="仿宋"/>
          <w:color w:val="000000" w:themeColor="text1"/>
          <w:sz w:val="28"/>
          <w:szCs w:val="28"/>
        </w:rPr>
        <w:t>年</w:t>
      </w:r>
      <w:r w:rsidRPr="0030621D">
        <w:rPr>
          <w:rFonts w:eastAsia="仿宋" w:hint="eastAsia"/>
          <w:color w:val="000000" w:themeColor="text1"/>
          <w:sz w:val="28"/>
          <w:szCs w:val="28"/>
        </w:rPr>
        <w:t>3</w:t>
      </w:r>
      <w:r w:rsidRPr="0030621D">
        <w:rPr>
          <w:rFonts w:eastAsia="仿宋"/>
          <w:color w:val="000000" w:themeColor="text1"/>
          <w:sz w:val="28"/>
          <w:szCs w:val="28"/>
        </w:rPr>
        <w:t>月</w:t>
      </w:r>
      <w:r w:rsidRPr="0030621D">
        <w:rPr>
          <w:rFonts w:eastAsia="仿宋" w:hint="eastAsia"/>
          <w:color w:val="000000" w:themeColor="text1"/>
          <w:sz w:val="28"/>
          <w:szCs w:val="28"/>
        </w:rPr>
        <w:t>1</w:t>
      </w:r>
      <w:r w:rsidRPr="0030621D">
        <w:rPr>
          <w:rFonts w:eastAsia="仿宋"/>
          <w:color w:val="000000" w:themeColor="text1"/>
          <w:sz w:val="28"/>
          <w:szCs w:val="28"/>
        </w:rPr>
        <w:t>日</w:t>
      </w:r>
    </w:p>
    <w:p w14:paraId="557C2165" w14:textId="77777777" w:rsidR="00E12B58" w:rsidRDefault="00E86181">
      <w:pPr>
        <w:pStyle w:val="a7"/>
        <w:widowControl/>
        <w:spacing w:beforeLines="50" w:before="156" w:afterLines="50" w:after="156" w:line="440" w:lineRule="exact"/>
        <w:ind w:firstLineChars="0" w:firstLine="0"/>
        <w:rPr>
          <w:rFonts w:eastAsia="黑体"/>
          <w:sz w:val="32"/>
          <w:szCs w:val="32"/>
        </w:rPr>
      </w:pPr>
      <w:r>
        <w:rPr>
          <w:rFonts w:eastAsia="黑体" w:hint="eastAsia"/>
          <w:sz w:val="32"/>
          <w:szCs w:val="32"/>
        </w:rPr>
        <w:lastRenderedPageBreak/>
        <w:t>一、学位授权点基本概况与年度发展目标</w:t>
      </w:r>
    </w:p>
    <w:p w14:paraId="161A073F" w14:textId="77777777" w:rsidR="00E12B58" w:rsidRDefault="00E86181">
      <w:pPr>
        <w:widowControl/>
        <w:spacing w:line="440" w:lineRule="exact"/>
        <w:ind w:firstLineChars="200" w:firstLine="640"/>
        <w:rPr>
          <w:rFonts w:eastAsia="楷体_GB2312"/>
          <w:sz w:val="32"/>
          <w:szCs w:val="32"/>
        </w:rPr>
      </w:pPr>
      <w:r>
        <w:rPr>
          <w:rFonts w:eastAsia="楷体_GB2312" w:hint="eastAsia"/>
          <w:sz w:val="32"/>
          <w:szCs w:val="32"/>
        </w:rPr>
        <w:t>学位授权点的发展历程、学位授权点的年度建设目标等。</w:t>
      </w:r>
    </w:p>
    <w:p w14:paraId="7F94B068" w14:textId="24218FD0" w:rsidR="00E12B58" w:rsidRPr="004C76CC" w:rsidRDefault="00E26A83">
      <w:pPr>
        <w:spacing w:beforeLines="50" w:before="156" w:line="440" w:lineRule="exact"/>
        <w:ind w:firstLineChars="200" w:firstLine="480"/>
        <w:rPr>
          <w:rFonts w:cs="宋体"/>
          <w:kern w:val="0"/>
          <w:sz w:val="24"/>
          <w:lang w:bidi="ar"/>
        </w:rPr>
      </w:pPr>
      <w:r w:rsidRPr="004C76CC">
        <w:rPr>
          <w:rFonts w:cs="宋体" w:hint="eastAsia"/>
          <w:sz w:val="24"/>
        </w:rPr>
        <w:t>我校汉语国际教育起步较早，上个世纪</w:t>
      </w:r>
      <w:r w:rsidRPr="004C76CC">
        <w:rPr>
          <w:rFonts w:cs="宋体" w:hint="eastAsia"/>
          <w:sz w:val="24"/>
        </w:rPr>
        <w:t>60</w:t>
      </w:r>
      <w:r w:rsidRPr="004C76CC">
        <w:rPr>
          <w:rFonts w:cs="宋体" w:hint="eastAsia"/>
          <w:sz w:val="24"/>
        </w:rPr>
        <w:t>年代初就开始了来华留学生教育，是我国最早从事留学生教育的高校之一。</w:t>
      </w:r>
      <w:r w:rsidRPr="004C76CC">
        <w:rPr>
          <w:rFonts w:cs="宋体" w:hint="eastAsia"/>
          <w:sz w:val="24"/>
        </w:rPr>
        <w:t>1994</w:t>
      </w:r>
      <w:r w:rsidRPr="004C76CC">
        <w:rPr>
          <w:rFonts w:cs="宋体" w:hint="eastAsia"/>
          <w:sz w:val="24"/>
        </w:rPr>
        <w:t>年，我校成为湖南省首批教育部批准的自费来华留学生接受点，并在中文系设置了对外汉语教学部。</w:t>
      </w:r>
      <w:r w:rsidRPr="004C76CC">
        <w:rPr>
          <w:rFonts w:cs="宋体" w:hint="eastAsia"/>
          <w:sz w:val="24"/>
        </w:rPr>
        <w:t>2002</w:t>
      </w:r>
      <w:r w:rsidRPr="004C76CC">
        <w:rPr>
          <w:rFonts w:cs="宋体" w:hint="eastAsia"/>
          <w:sz w:val="24"/>
        </w:rPr>
        <w:t>年，设置了专门负责面向海外进行汉语和中国文化教育的二级学院——国际汉语文化学院。</w:t>
      </w:r>
      <w:r w:rsidRPr="004C76CC">
        <w:rPr>
          <w:rFonts w:cs="宋体" w:hint="eastAsia"/>
          <w:sz w:val="24"/>
        </w:rPr>
        <w:t>2006</w:t>
      </w:r>
      <w:r w:rsidRPr="004C76CC">
        <w:rPr>
          <w:rFonts w:cs="宋体" w:hint="eastAsia"/>
          <w:sz w:val="24"/>
        </w:rPr>
        <w:t>年，在文学院成立了对外汉语系，专门培养对外汉语教学师资和跨文化交际人才，同年设置对外汉语本科专业；</w:t>
      </w:r>
      <w:r w:rsidRPr="004C76CC">
        <w:rPr>
          <w:rFonts w:cs="宋体" w:hint="eastAsia"/>
          <w:sz w:val="24"/>
        </w:rPr>
        <w:t>2008</w:t>
      </w:r>
      <w:r w:rsidRPr="004C76CC">
        <w:rPr>
          <w:rFonts w:cs="宋体" w:hint="eastAsia"/>
          <w:sz w:val="24"/>
        </w:rPr>
        <w:t>年率先设置湖南省唯一的对外汉语科学学位硕士点；</w:t>
      </w:r>
      <w:r w:rsidRPr="004C76CC">
        <w:rPr>
          <w:rFonts w:cs="宋体" w:hint="eastAsia"/>
          <w:sz w:val="24"/>
        </w:rPr>
        <w:t>2009</w:t>
      </w:r>
      <w:r w:rsidRPr="004C76CC">
        <w:rPr>
          <w:rFonts w:cs="宋体" w:hint="eastAsia"/>
          <w:sz w:val="24"/>
        </w:rPr>
        <w:t>年</w:t>
      </w:r>
      <w:r w:rsidRPr="004C76CC">
        <w:rPr>
          <w:rFonts w:cs="宋体" w:hint="eastAsia"/>
          <w:kern w:val="0"/>
          <w:sz w:val="24"/>
          <w:lang w:bidi="ar"/>
        </w:rPr>
        <w:t>获得</w:t>
      </w:r>
      <w:r w:rsidR="004C76CC" w:rsidRPr="004C76CC">
        <w:rPr>
          <w:rFonts w:cs="宋体" w:hint="eastAsia"/>
          <w:kern w:val="0"/>
          <w:sz w:val="24"/>
          <w:lang w:bidi="ar"/>
        </w:rPr>
        <w:t>汉语国际教育</w:t>
      </w:r>
      <w:r w:rsidRPr="004C76CC">
        <w:rPr>
          <w:rFonts w:cs="宋体" w:hint="eastAsia"/>
          <w:kern w:val="0"/>
          <w:sz w:val="24"/>
          <w:lang w:bidi="ar"/>
        </w:rPr>
        <w:t>硕士专业学位授权资格，</w:t>
      </w:r>
      <w:r w:rsidRPr="004C76CC">
        <w:rPr>
          <w:rFonts w:cs="宋体" w:hint="eastAsia"/>
          <w:kern w:val="0"/>
          <w:sz w:val="24"/>
          <w:lang w:bidi="ar"/>
        </w:rPr>
        <w:t>2010</w:t>
      </w:r>
      <w:r w:rsidRPr="004C76CC">
        <w:rPr>
          <w:rFonts w:cs="宋体" w:hint="eastAsia"/>
          <w:kern w:val="0"/>
          <w:sz w:val="24"/>
          <w:lang w:bidi="ar"/>
        </w:rPr>
        <w:t>年开始招生，现已连续招生</w:t>
      </w:r>
      <w:r w:rsidRPr="004C76CC">
        <w:rPr>
          <w:rFonts w:cs="宋体" w:hint="eastAsia"/>
          <w:kern w:val="0"/>
          <w:sz w:val="24"/>
          <w:lang w:bidi="ar"/>
        </w:rPr>
        <w:t>13</w:t>
      </w:r>
      <w:r w:rsidRPr="004C76CC">
        <w:rPr>
          <w:rFonts w:cs="宋体" w:hint="eastAsia"/>
          <w:kern w:val="0"/>
          <w:sz w:val="24"/>
          <w:lang w:bidi="ar"/>
        </w:rPr>
        <w:t>年。</w:t>
      </w:r>
      <w:r w:rsidRPr="004C76CC">
        <w:rPr>
          <w:rFonts w:cs="宋体" w:hint="eastAsia"/>
          <w:kern w:val="0"/>
          <w:sz w:val="24"/>
          <w:lang w:bidi="ar"/>
        </w:rPr>
        <w:t xml:space="preserve">2019 </w:t>
      </w:r>
      <w:r w:rsidRPr="004C76CC">
        <w:rPr>
          <w:rFonts w:cs="宋体" w:hint="eastAsia"/>
          <w:kern w:val="0"/>
          <w:sz w:val="24"/>
          <w:lang w:bidi="ar"/>
        </w:rPr>
        <w:t>年获评汉语国际教育博士专业学位授权点，已形成“本、硕士科学和专业学位、博士专业学位”层次完整的人才培养体系。</w:t>
      </w:r>
    </w:p>
    <w:p w14:paraId="064092A6" w14:textId="77777777" w:rsidR="00E12B58" w:rsidRDefault="00E86181">
      <w:pPr>
        <w:spacing w:line="440" w:lineRule="exact"/>
        <w:ind w:firstLineChars="200" w:firstLine="480"/>
        <w:rPr>
          <w:rFonts w:cs="宋体"/>
          <w:color w:val="000000"/>
          <w:kern w:val="0"/>
          <w:sz w:val="24"/>
          <w:lang w:bidi="ar"/>
        </w:rPr>
      </w:pPr>
      <w:r>
        <w:rPr>
          <w:rFonts w:cs="宋体" w:hint="eastAsia"/>
          <w:color w:val="000000"/>
          <w:kern w:val="0"/>
          <w:sz w:val="24"/>
          <w:lang w:bidi="ar"/>
        </w:rPr>
        <w:t>学位点的年度建设目标为：</w:t>
      </w:r>
    </w:p>
    <w:p w14:paraId="7646B05C" w14:textId="77777777" w:rsidR="00E12B58" w:rsidRDefault="00E86181">
      <w:pPr>
        <w:spacing w:line="440" w:lineRule="exact"/>
        <w:ind w:firstLineChars="200" w:firstLine="482"/>
        <w:rPr>
          <w:rFonts w:cs="宋体"/>
          <w:b/>
          <w:bCs/>
          <w:color w:val="000000"/>
          <w:kern w:val="0"/>
          <w:sz w:val="24"/>
          <w:lang w:bidi="ar"/>
        </w:rPr>
      </w:pPr>
      <w:r>
        <w:rPr>
          <w:rFonts w:cs="宋体" w:hint="eastAsia"/>
          <w:b/>
          <w:bCs/>
          <w:color w:val="000000"/>
          <w:kern w:val="0"/>
          <w:sz w:val="24"/>
          <w:lang w:bidi="ar"/>
        </w:rPr>
        <w:t>1.</w:t>
      </w:r>
      <w:r>
        <w:rPr>
          <w:rFonts w:cs="宋体" w:hint="eastAsia"/>
          <w:b/>
          <w:bCs/>
          <w:color w:val="000000"/>
          <w:kern w:val="0"/>
          <w:sz w:val="24"/>
          <w:lang w:bidi="ar"/>
        </w:rPr>
        <w:t>提升人才培养水平</w:t>
      </w:r>
    </w:p>
    <w:p w14:paraId="10E8B342" w14:textId="276A601A" w:rsidR="00E12B58" w:rsidRPr="004C76CC" w:rsidRDefault="0074706F">
      <w:pPr>
        <w:spacing w:line="440" w:lineRule="exact"/>
        <w:ind w:firstLineChars="200" w:firstLine="480"/>
        <w:rPr>
          <w:rFonts w:cs="宋体"/>
          <w:sz w:val="24"/>
        </w:rPr>
      </w:pPr>
      <w:r w:rsidRPr="004C76CC">
        <w:rPr>
          <w:rFonts w:cs="宋体" w:hint="eastAsia"/>
          <w:kern w:val="0"/>
          <w:sz w:val="24"/>
          <w:lang w:bidi="ar"/>
        </w:rPr>
        <w:t>本学位点始终把人才培养当作第一要务，</w:t>
      </w:r>
      <w:r w:rsidR="004C76CC" w:rsidRPr="004C76CC">
        <w:rPr>
          <w:rFonts w:cs="宋体" w:hint="eastAsia"/>
          <w:kern w:val="0"/>
          <w:sz w:val="24"/>
          <w:lang w:bidi="ar"/>
        </w:rPr>
        <w:t>坚持立德树人，紧扣专业培养目标和行业需求，不断修订、完善各项专业建设内容，</w:t>
      </w:r>
      <w:r w:rsidRPr="004C76CC">
        <w:rPr>
          <w:rFonts w:cs="宋体" w:hint="eastAsia"/>
          <w:kern w:val="0"/>
          <w:sz w:val="24"/>
          <w:lang w:bidi="ar"/>
        </w:rPr>
        <w:t>把提升人才培养水平当作首要发展目标。</w:t>
      </w:r>
      <w:r w:rsidR="00E64010" w:rsidRPr="004C76CC">
        <w:rPr>
          <w:rFonts w:cs="宋体" w:hint="eastAsia"/>
          <w:kern w:val="0"/>
          <w:sz w:val="24"/>
          <w:lang w:bidi="ar"/>
        </w:rPr>
        <w:t>新形势下汉语国际教育专业人才培养需要创新的理念与实践，</w:t>
      </w:r>
      <w:r w:rsidR="004C76CC" w:rsidRPr="004C76CC">
        <w:rPr>
          <w:rFonts w:cs="宋体" w:hint="eastAsia"/>
          <w:kern w:val="0"/>
          <w:sz w:val="24"/>
          <w:lang w:bidi="ar"/>
        </w:rPr>
        <w:t>本年度，学位点</w:t>
      </w:r>
      <w:r w:rsidRPr="004C76CC">
        <w:rPr>
          <w:rFonts w:cs="宋体" w:hint="eastAsia"/>
          <w:kern w:val="0"/>
          <w:sz w:val="24"/>
          <w:lang w:bidi="ar"/>
        </w:rPr>
        <w:t>继续发挥我校汉语国际教育和中国语言文学的学科优势，充分利用</w:t>
      </w:r>
      <w:r w:rsidRPr="004C76CC">
        <w:rPr>
          <w:rFonts w:cs="宋体" w:hint="eastAsia"/>
          <w:sz w:val="24"/>
        </w:rPr>
        <w:t>国家语言文字推广基地、华文教育基地、孔子学院和</w:t>
      </w:r>
      <w:r w:rsidRPr="004C76CC">
        <w:rPr>
          <w:rFonts w:cs="宋体" w:hint="eastAsia"/>
          <w:sz w:val="24"/>
        </w:rPr>
        <w:t xml:space="preserve"> HSK </w:t>
      </w:r>
      <w:r w:rsidRPr="004C76CC">
        <w:rPr>
          <w:rFonts w:cs="宋体" w:hint="eastAsia"/>
          <w:sz w:val="24"/>
        </w:rPr>
        <w:t>考点等平台，切实提升人才培养能力和水平。</w:t>
      </w:r>
    </w:p>
    <w:p w14:paraId="4A31ABF0" w14:textId="77777777" w:rsidR="00E12B58" w:rsidRDefault="00E86181">
      <w:pPr>
        <w:tabs>
          <w:tab w:val="left" w:pos="312"/>
        </w:tabs>
        <w:spacing w:line="440" w:lineRule="exact"/>
        <w:ind w:firstLineChars="200" w:firstLine="482"/>
        <w:rPr>
          <w:rFonts w:cs="宋体"/>
          <w:b/>
          <w:bCs/>
          <w:color w:val="000000"/>
          <w:sz w:val="24"/>
        </w:rPr>
      </w:pPr>
      <w:r>
        <w:rPr>
          <w:rFonts w:cs="宋体" w:hint="eastAsia"/>
          <w:b/>
          <w:bCs/>
          <w:color w:val="000000"/>
          <w:sz w:val="24"/>
        </w:rPr>
        <w:t>2</w:t>
      </w:r>
      <w:r>
        <w:rPr>
          <w:rFonts w:cs="宋体"/>
          <w:b/>
          <w:bCs/>
          <w:color w:val="000000"/>
          <w:sz w:val="24"/>
        </w:rPr>
        <w:t>.</w:t>
      </w:r>
      <w:r>
        <w:rPr>
          <w:rFonts w:cs="宋体" w:hint="eastAsia"/>
          <w:b/>
          <w:bCs/>
          <w:color w:val="000000"/>
          <w:sz w:val="24"/>
        </w:rPr>
        <w:t>加强行业衔接意识</w:t>
      </w:r>
    </w:p>
    <w:p w14:paraId="6E9E0288" w14:textId="749A4207" w:rsidR="00E12B58" w:rsidRDefault="00E86181">
      <w:pPr>
        <w:spacing w:line="440" w:lineRule="exact"/>
        <w:ind w:firstLineChars="200" w:firstLine="480"/>
        <w:rPr>
          <w:rFonts w:cs="宋体"/>
          <w:color w:val="000000"/>
          <w:sz w:val="24"/>
        </w:rPr>
      </w:pPr>
      <w:r>
        <w:rPr>
          <w:rFonts w:cs="宋体" w:hint="eastAsia"/>
          <w:color w:val="000000"/>
          <w:sz w:val="24"/>
        </w:rPr>
        <w:t>汉语国际教育硕士专业学位是和汉语国际传播事业</w:t>
      </w:r>
      <w:r w:rsidRPr="004C76CC">
        <w:rPr>
          <w:rFonts w:cs="宋体" w:hint="eastAsia"/>
          <w:sz w:val="24"/>
        </w:rPr>
        <w:t>直接联系的学位点。</w:t>
      </w:r>
      <w:r w:rsidR="00F322EF" w:rsidRPr="004C76CC">
        <w:rPr>
          <w:rFonts w:cs="宋体" w:hint="eastAsia"/>
          <w:sz w:val="24"/>
        </w:rPr>
        <w:t>本专业着重培养实践型、应用型人才，一直非常重视实践教学环节。</w:t>
      </w:r>
      <w:r w:rsidR="0030284D" w:rsidRPr="004C76CC">
        <w:rPr>
          <w:rFonts w:cs="宋体" w:hint="eastAsia"/>
          <w:sz w:val="24"/>
        </w:rPr>
        <w:t>因此，</w:t>
      </w:r>
      <w:r w:rsidRPr="004C76CC">
        <w:rPr>
          <w:rFonts w:cs="宋体" w:hint="eastAsia"/>
          <w:sz w:val="24"/>
        </w:rPr>
        <w:t>要在夯实学生汉语言学、跨文化交际学、第二语言教学等理论知识的同时，通过主办参与</w:t>
      </w:r>
      <w:r>
        <w:rPr>
          <w:rFonts w:cs="宋体" w:hint="eastAsia"/>
          <w:color w:val="000000"/>
          <w:sz w:val="24"/>
        </w:rPr>
        <w:t>各级各类教学比赛、加强实习环节的监督与管理等方式大力加强学生的专业技能培养，为汉语国际传播事业输送高素质人才。</w:t>
      </w:r>
    </w:p>
    <w:p w14:paraId="3ED40E46" w14:textId="77777777" w:rsidR="00E12B58" w:rsidRDefault="00E86181">
      <w:pPr>
        <w:tabs>
          <w:tab w:val="left" w:pos="312"/>
        </w:tabs>
        <w:spacing w:line="440" w:lineRule="exact"/>
        <w:ind w:firstLineChars="200" w:firstLine="482"/>
        <w:rPr>
          <w:rFonts w:cs="宋体"/>
          <w:b/>
          <w:bCs/>
          <w:color w:val="000000"/>
          <w:sz w:val="24"/>
        </w:rPr>
      </w:pPr>
      <w:r>
        <w:rPr>
          <w:rFonts w:cs="宋体" w:hint="eastAsia"/>
          <w:b/>
          <w:bCs/>
          <w:color w:val="000000"/>
          <w:sz w:val="24"/>
        </w:rPr>
        <w:t>3</w:t>
      </w:r>
      <w:r>
        <w:rPr>
          <w:rFonts w:cs="宋体"/>
          <w:b/>
          <w:bCs/>
          <w:color w:val="000000"/>
          <w:sz w:val="24"/>
        </w:rPr>
        <w:t>.</w:t>
      </w:r>
      <w:r>
        <w:rPr>
          <w:rFonts w:cs="宋体" w:hint="eastAsia"/>
          <w:b/>
          <w:bCs/>
          <w:color w:val="000000"/>
          <w:sz w:val="24"/>
        </w:rPr>
        <w:t>及时更新专业理念</w:t>
      </w:r>
    </w:p>
    <w:p w14:paraId="68345870" w14:textId="5334EFAB" w:rsidR="00E12B58" w:rsidRPr="004C76CC" w:rsidRDefault="00E86181">
      <w:pPr>
        <w:spacing w:line="440" w:lineRule="exact"/>
        <w:ind w:firstLineChars="200" w:firstLine="480"/>
        <w:rPr>
          <w:rFonts w:eastAsia="楷体_GB2312"/>
          <w:sz w:val="32"/>
          <w:szCs w:val="32"/>
        </w:rPr>
      </w:pPr>
      <w:r>
        <w:rPr>
          <w:rFonts w:cs="宋体" w:hint="eastAsia"/>
          <w:color w:val="000000"/>
          <w:sz w:val="24"/>
          <w:shd w:val="clear" w:color="auto" w:fill="FFFFFF"/>
        </w:rPr>
        <w:t>随着</w:t>
      </w:r>
      <w:r>
        <w:rPr>
          <w:rFonts w:cs="宋体" w:hint="eastAsia"/>
          <w:color w:val="000000"/>
          <w:sz w:val="24"/>
          <w:shd w:val="clear" w:color="auto" w:fill="FFFFFF"/>
        </w:rPr>
        <w:t>2019</w:t>
      </w:r>
      <w:r>
        <w:rPr>
          <w:rFonts w:cs="宋体" w:hint="eastAsia"/>
          <w:color w:val="000000"/>
          <w:sz w:val="24"/>
          <w:shd w:val="clear" w:color="auto" w:fill="FFFFFF"/>
        </w:rPr>
        <w:t>年</w:t>
      </w:r>
      <w:r>
        <w:rPr>
          <w:rFonts w:cs="宋体" w:hint="eastAsia"/>
          <w:color w:val="000000"/>
          <w:sz w:val="24"/>
          <w:shd w:val="clear" w:color="auto" w:fill="FFFFFF"/>
        </w:rPr>
        <w:t>12</w:t>
      </w:r>
      <w:r>
        <w:rPr>
          <w:rFonts w:cs="宋体" w:hint="eastAsia"/>
          <w:color w:val="000000"/>
          <w:sz w:val="24"/>
          <w:shd w:val="clear" w:color="auto" w:fill="FFFFFF"/>
        </w:rPr>
        <w:t>月国际中文教育大会召开和</w:t>
      </w:r>
      <w:r>
        <w:rPr>
          <w:rFonts w:cs="宋体" w:hint="eastAsia"/>
          <w:color w:val="000000"/>
          <w:sz w:val="24"/>
          <w:shd w:val="clear" w:color="auto" w:fill="FFFFFF"/>
        </w:rPr>
        <w:t>2020</w:t>
      </w:r>
      <w:r>
        <w:rPr>
          <w:rFonts w:cs="宋体" w:hint="eastAsia"/>
          <w:color w:val="000000"/>
          <w:sz w:val="24"/>
          <w:shd w:val="clear" w:color="auto" w:fill="FFFFFF"/>
        </w:rPr>
        <w:t>年</w:t>
      </w:r>
      <w:r>
        <w:rPr>
          <w:rFonts w:cs="宋体" w:hint="eastAsia"/>
          <w:color w:val="000000"/>
          <w:sz w:val="24"/>
          <w:shd w:val="clear" w:color="auto" w:fill="FFFFFF"/>
        </w:rPr>
        <w:t>6</w:t>
      </w:r>
      <w:r>
        <w:rPr>
          <w:rFonts w:cs="宋体" w:hint="eastAsia"/>
          <w:color w:val="000000"/>
          <w:sz w:val="24"/>
          <w:shd w:val="clear" w:color="auto" w:fill="FFFFFF"/>
        </w:rPr>
        <w:t>月中国国际中文教育基金会宣告成立，</w:t>
      </w:r>
      <w:r>
        <w:rPr>
          <w:rFonts w:cs="宋体" w:hint="eastAsia"/>
          <w:color w:val="000000"/>
          <w:sz w:val="24"/>
        </w:rPr>
        <w:t>我国汉语国际传播事业的名称发生了新的变化，即“国际中文教育”。名称的调整代表学科内涵的变化，也就是</w:t>
      </w:r>
      <w:r>
        <w:rPr>
          <w:rFonts w:cs="宋体" w:hint="eastAsia"/>
          <w:color w:val="000000"/>
          <w:sz w:val="24"/>
          <w:shd w:val="clear" w:color="auto" w:fill="FFFFFF"/>
        </w:rPr>
        <w:t>教师、学习者、语言、教学环境等要素发生了变化，或者说是我们对这些教学要素的看法发生了变化。本学位</w:t>
      </w:r>
      <w:r w:rsidRPr="004C76CC">
        <w:rPr>
          <w:rFonts w:cs="宋体" w:hint="eastAsia"/>
          <w:sz w:val="24"/>
          <w:shd w:val="clear" w:color="auto" w:fill="FFFFFF"/>
        </w:rPr>
        <w:lastRenderedPageBreak/>
        <w:t>点要与时俱进，积极研讨新名称带来的新问题，及时更新专业理念，</w:t>
      </w:r>
      <w:r w:rsidR="00501496" w:rsidRPr="004C76CC">
        <w:rPr>
          <w:rFonts w:cs="宋体" w:hint="eastAsia"/>
          <w:sz w:val="24"/>
          <w:shd w:val="clear" w:color="auto" w:fill="FFFFFF"/>
        </w:rPr>
        <w:t>结合专业特点，更新教学思想理念，加强教师队伍建设，创新人才培养模式，优化课程设置，完善教材体系，引领</w:t>
      </w:r>
      <w:r w:rsidR="004C76CC" w:rsidRPr="004C76CC">
        <w:rPr>
          <w:rFonts w:cs="宋体" w:hint="eastAsia"/>
          <w:sz w:val="24"/>
          <w:shd w:val="clear" w:color="auto" w:fill="FFFFFF"/>
        </w:rPr>
        <w:t>研究生</w:t>
      </w:r>
      <w:r w:rsidR="00501496" w:rsidRPr="004C76CC">
        <w:rPr>
          <w:rFonts w:cs="宋体" w:hint="eastAsia"/>
          <w:sz w:val="24"/>
          <w:shd w:val="clear" w:color="auto" w:fill="FFFFFF"/>
        </w:rPr>
        <w:t>课堂革命，深化学业评价改革，紧抓实践教学与创新创业教育，建设优质教学条件及资源，建立教学质量保障体系</w:t>
      </w:r>
      <w:r w:rsidRPr="004C76CC">
        <w:rPr>
          <w:rFonts w:cs="宋体" w:hint="eastAsia"/>
          <w:sz w:val="24"/>
          <w:shd w:val="clear" w:color="auto" w:fill="FFFFFF"/>
        </w:rPr>
        <w:t>。</w:t>
      </w:r>
    </w:p>
    <w:p w14:paraId="3B31A5B1" w14:textId="77777777" w:rsidR="00E12B58" w:rsidRDefault="00E86181">
      <w:pPr>
        <w:pStyle w:val="a7"/>
        <w:widowControl/>
        <w:spacing w:beforeLines="100" w:before="312" w:afterLines="50" w:after="156" w:line="440" w:lineRule="exact"/>
        <w:ind w:firstLineChars="0" w:firstLine="0"/>
        <w:rPr>
          <w:rFonts w:eastAsia="黑体"/>
          <w:sz w:val="32"/>
          <w:szCs w:val="32"/>
        </w:rPr>
      </w:pPr>
      <w:r>
        <w:rPr>
          <w:rFonts w:eastAsia="黑体" w:hint="eastAsia"/>
          <w:sz w:val="32"/>
          <w:szCs w:val="32"/>
        </w:rPr>
        <w:t>二、</w:t>
      </w:r>
      <w:r>
        <w:rPr>
          <w:rFonts w:eastAsia="黑体"/>
          <w:sz w:val="32"/>
          <w:szCs w:val="32"/>
        </w:rPr>
        <w:t>学位授权点基本条件建设情况</w:t>
      </w:r>
    </w:p>
    <w:p w14:paraId="7AAE4B71" w14:textId="77777777" w:rsidR="00E12B58" w:rsidRDefault="00E86181">
      <w:pPr>
        <w:widowControl/>
        <w:spacing w:line="440" w:lineRule="exact"/>
        <w:ind w:firstLine="640"/>
        <w:rPr>
          <w:rFonts w:eastAsia="楷体_GB2312"/>
          <w:sz w:val="32"/>
          <w:szCs w:val="32"/>
        </w:rPr>
      </w:pPr>
      <w:r>
        <w:rPr>
          <w:rFonts w:eastAsia="楷体_GB2312"/>
          <w:sz w:val="32"/>
          <w:szCs w:val="32"/>
        </w:rPr>
        <w:t>学位授权点的方向设置</w:t>
      </w:r>
      <w:r>
        <w:rPr>
          <w:rFonts w:eastAsia="楷体_GB2312" w:hint="eastAsia"/>
          <w:sz w:val="32"/>
          <w:szCs w:val="32"/>
        </w:rPr>
        <w:t>、师资</w:t>
      </w:r>
      <w:r>
        <w:rPr>
          <w:rFonts w:eastAsia="楷体_GB2312"/>
          <w:sz w:val="32"/>
          <w:szCs w:val="32"/>
        </w:rPr>
        <w:t>队伍</w:t>
      </w:r>
      <w:r>
        <w:rPr>
          <w:rFonts w:eastAsia="楷体_GB2312" w:hint="eastAsia"/>
          <w:sz w:val="32"/>
          <w:szCs w:val="32"/>
        </w:rPr>
        <w:t>、</w:t>
      </w:r>
      <w:r>
        <w:rPr>
          <w:rFonts w:eastAsia="楷体_GB2312"/>
          <w:sz w:val="32"/>
          <w:szCs w:val="32"/>
        </w:rPr>
        <w:t>科学研究</w:t>
      </w:r>
      <w:r>
        <w:rPr>
          <w:rFonts w:eastAsia="楷体_GB2312" w:hint="eastAsia"/>
          <w:sz w:val="32"/>
          <w:szCs w:val="32"/>
        </w:rPr>
        <w:t>、</w:t>
      </w:r>
      <w:r>
        <w:rPr>
          <w:rFonts w:eastAsia="楷体_GB2312"/>
          <w:sz w:val="32"/>
          <w:szCs w:val="32"/>
        </w:rPr>
        <w:t>平台建设等情况</w:t>
      </w:r>
    </w:p>
    <w:p w14:paraId="0B912D95" w14:textId="77777777" w:rsidR="00E12B58" w:rsidRPr="004C76CC" w:rsidRDefault="00E86181">
      <w:pPr>
        <w:widowControl/>
        <w:spacing w:beforeLines="50" w:before="156" w:line="440" w:lineRule="exact"/>
        <w:ind w:firstLineChars="200" w:firstLine="480"/>
        <w:rPr>
          <w:rFonts w:cs="宋体"/>
          <w:sz w:val="24"/>
        </w:rPr>
      </w:pPr>
      <w:r>
        <w:rPr>
          <w:rFonts w:cs="宋体" w:hint="eastAsia"/>
          <w:color w:val="000000"/>
          <w:sz w:val="24"/>
        </w:rPr>
        <w:t>本专业学位授权点设置汉语国际教育一个方向，在师资队伍建设方面，坚持“优中选优”原则，平均每两年引进“双一流”大学博士加入专任教师队伍，同时聘请校内外兼职教师，充实、优化师资队伍。目前，本专业共有校内外导师</w:t>
      </w:r>
      <w:r>
        <w:rPr>
          <w:rFonts w:cs="宋体" w:hint="eastAsia"/>
          <w:color w:val="000000"/>
          <w:sz w:val="24"/>
        </w:rPr>
        <w:t>43</w:t>
      </w:r>
      <w:r>
        <w:rPr>
          <w:rFonts w:cs="宋体" w:hint="eastAsia"/>
          <w:color w:val="000000"/>
          <w:sz w:val="24"/>
        </w:rPr>
        <w:t>名，其中，博士生导</w:t>
      </w:r>
      <w:r w:rsidRPr="004C76CC">
        <w:rPr>
          <w:rFonts w:cs="宋体" w:hint="eastAsia"/>
          <w:sz w:val="24"/>
        </w:rPr>
        <w:t>师</w:t>
      </w:r>
      <w:r w:rsidRPr="004C76CC">
        <w:rPr>
          <w:rFonts w:cs="宋体" w:hint="eastAsia"/>
          <w:sz w:val="24"/>
        </w:rPr>
        <w:t>1</w:t>
      </w:r>
      <w:r w:rsidR="00006A01" w:rsidRPr="004C76CC">
        <w:rPr>
          <w:rFonts w:cs="宋体" w:hint="eastAsia"/>
          <w:sz w:val="24"/>
        </w:rPr>
        <w:t>0</w:t>
      </w:r>
      <w:r w:rsidRPr="004C76CC">
        <w:rPr>
          <w:rFonts w:cs="宋体" w:hint="eastAsia"/>
          <w:sz w:val="24"/>
        </w:rPr>
        <w:t>人，高级职称教师占</w:t>
      </w:r>
      <w:r w:rsidRPr="004C76CC">
        <w:rPr>
          <w:rFonts w:cs="宋体" w:hint="eastAsia"/>
          <w:sz w:val="24"/>
        </w:rPr>
        <w:t>74.4%</w:t>
      </w:r>
      <w:r w:rsidRPr="004C76CC">
        <w:rPr>
          <w:rFonts w:cs="宋体" w:hint="eastAsia"/>
          <w:sz w:val="24"/>
        </w:rPr>
        <w:t>，有博士学位教师占</w:t>
      </w:r>
      <w:r w:rsidRPr="004C76CC">
        <w:rPr>
          <w:rFonts w:cs="宋体" w:hint="eastAsia"/>
          <w:sz w:val="24"/>
        </w:rPr>
        <w:t>95.3%</w:t>
      </w:r>
      <w:r w:rsidRPr="004C76CC">
        <w:rPr>
          <w:rFonts w:cs="宋体" w:hint="eastAsia"/>
          <w:sz w:val="24"/>
        </w:rPr>
        <w:t>，</w:t>
      </w:r>
      <w:r w:rsidRPr="004C76CC">
        <w:rPr>
          <w:rFonts w:cs="宋体" w:hint="eastAsia"/>
          <w:sz w:val="24"/>
        </w:rPr>
        <w:t xml:space="preserve"> 45</w:t>
      </w:r>
      <w:r w:rsidRPr="004C76CC">
        <w:rPr>
          <w:rFonts w:cs="宋体" w:hint="eastAsia"/>
          <w:sz w:val="24"/>
        </w:rPr>
        <w:t>岁以下青年教师占</w:t>
      </w:r>
      <w:r w:rsidRPr="004C76CC">
        <w:rPr>
          <w:rFonts w:cs="宋体" w:hint="eastAsia"/>
          <w:sz w:val="24"/>
        </w:rPr>
        <w:t>41.9%</w:t>
      </w:r>
      <w:r w:rsidRPr="004C76CC">
        <w:rPr>
          <w:rFonts w:cs="宋体" w:hint="eastAsia"/>
          <w:sz w:val="24"/>
        </w:rPr>
        <w:t>。师资队伍在职称、学历、年龄等方面结构合理，素质过硬。</w:t>
      </w:r>
    </w:p>
    <w:p w14:paraId="5B8E6699" w14:textId="77777777" w:rsidR="00E12B58" w:rsidRPr="004C76CC" w:rsidRDefault="00E86181">
      <w:pPr>
        <w:widowControl/>
        <w:spacing w:line="440" w:lineRule="exact"/>
        <w:ind w:firstLineChars="200" w:firstLine="480"/>
        <w:rPr>
          <w:rFonts w:cs="宋体"/>
          <w:sz w:val="24"/>
        </w:rPr>
      </w:pPr>
      <w:r w:rsidRPr="004C76CC">
        <w:rPr>
          <w:rFonts w:cs="宋体" w:hint="eastAsia"/>
          <w:sz w:val="24"/>
        </w:rPr>
        <w:t>教师队伍的科学研究能力强、水平高。近两年，</w:t>
      </w:r>
      <w:r w:rsidRPr="004C76CC">
        <w:rPr>
          <w:rFonts w:cs="宋体" w:hint="eastAsia"/>
          <w:sz w:val="24"/>
        </w:rPr>
        <w:t>3</w:t>
      </w:r>
      <w:r w:rsidRPr="004C76CC">
        <w:rPr>
          <w:rFonts w:cs="宋体" w:hint="eastAsia"/>
          <w:sz w:val="24"/>
        </w:rPr>
        <w:t>位教授入选国家级重大人才计划，即唐贤清教授</w:t>
      </w:r>
      <w:r w:rsidRPr="004C76CC">
        <w:rPr>
          <w:rFonts w:cs="宋体" w:hint="eastAsia"/>
          <w:sz w:val="24"/>
        </w:rPr>
        <w:t>2020</w:t>
      </w:r>
      <w:r w:rsidRPr="004C76CC">
        <w:rPr>
          <w:rFonts w:cs="宋体" w:hint="eastAsia"/>
          <w:sz w:val="24"/>
        </w:rPr>
        <w:t>年入选万人计划国家哲学社会科学领军人才，郑贤章教授</w:t>
      </w:r>
      <w:r w:rsidRPr="004C76CC">
        <w:rPr>
          <w:rFonts w:cs="宋体" w:hint="eastAsia"/>
          <w:sz w:val="24"/>
        </w:rPr>
        <w:t>2020</w:t>
      </w:r>
      <w:r w:rsidRPr="004C76CC">
        <w:rPr>
          <w:rFonts w:cs="宋体" w:hint="eastAsia"/>
          <w:sz w:val="24"/>
        </w:rPr>
        <w:t>年入选长江学者特聘教授，徐朝红教授</w:t>
      </w:r>
      <w:r w:rsidRPr="004C76CC">
        <w:rPr>
          <w:rFonts w:cs="宋体" w:hint="eastAsia"/>
          <w:sz w:val="24"/>
        </w:rPr>
        <w:t>2021</w:t>
      </w:r>
      <w:r w:rsidRPr="004C76CC">
        <w:rPr>
          <w:rFonts w:cs="宋体" w:hint="eastAsia"/>
          <w:sz w:val="24"/>
        </w:rPr>
        <w:t>年入选青年长江学者。</w:t>
      </w:r>
      <w:r w:rsidR="00F131B0" w:rsidRPr="004C76CC">
        <w:rPr>
          <w:rFonts w:cs="宋体" w:hint="eastAsia"/>
          <w:sz w:val="24"/>
        </w:rPr>
        <w:t>2022</w:t>
      </w:r>
      <w:r w:rsidR="00F131B0" w:rsidRPr="004C76CC">
        <w:rPr>
          <w:rFonts w:cs="宋体" w:hint="eastAsia"/>
          <w:sz w:val="24"/>
        </w:rPr>
        <w:t>年本专业新增</w:t>
      </w:r>
      <w:r w:rsidR="00F131B0" w:rsidRPr="004C76CC">
        <w:rPr>
          <w:rFonts w:cs="宋体" w:hint="eastAsia"/>
          <w:sz w:val="24"/>
        </w:rPr>
        <w:t>1</w:t>
      </w:r>
      <w:r w:rsidR="00F131B0" w:rsidRPr="004C76CC">
        <w:rPr>
          <w:rFonts w:cs="宋体" w:hint="eastAsia"/>
          <w:sz w:val="24"/>
        </w:rPr>
        <w:t>位硕士生导师、</w:t>
      </w:r>
      <w:r w:rsidR="00F131B0" w:rsidRPr="004C76CC">
        <w:rPr>
          <w:rFonts w:cs="宋体" w:hint="eastAsia"/>
          <w:sz w:val="24"/>
        </w:rPr>
        <w:t>2</w:t>
      </w:r>
      <w:r w:rsidR="00F131B0" w:rsidRPr="004C76CC">
        <w:rPr>
          <w:rFonts w:cs="宋体" w:hint="eastAsia"/>
          <w:sz w:val="24"/>
        </w:rPr>
        <w:t>位博士生导师；曾丽娟、彭茹</w:t>
      </w:r>
      <w:r w:rsidR="00F131B0" w:rsidRPr="004C76CC">
        <w:rPr>
          <w:rFonts w:cs="宋体" w:hint="eastAsia"/>
          <w:sz w:val="24"/>
        </w:rPr>
        <w:t>2</w:t>
      </w:r>
      <w:r w:rsidR="00F131B0" w:rsidRPr="004C76CC">
        <w:rPr>
          <w:rFonts w:cs="宋体" w:hint="eastAsia"/>
          <w:sz w:val="24"/>
        </w:rPr>
        <w:t>位老师晋升副教授。</w:t>
      </w:r>
      <w:r w:rsidRPr="004C76CC">
        <w:rPr>
          <w:rFonts w:cs="宋体" w:hint="eastAsia"/>
          <w:sz w:val="24"/>
        </w:rPr>
        <w:t>教师近</w:t>
      </w:r>
      <w:r w:rsidR="007E5F59" w:rsidRPr="004C76CC">
        <w:rPr>
          <w:rFonts w:cs="宋体" w:hint="eastAsia"/>
          <w:sz w:val="24"/>
        </w:rPr>
        <w:t>三</w:t>
      </w:r>
      <w:r w:rsidRPr="004C76CC">
        <w:rPr>
          <w:rFonts w:cs="宋体" w:hint="eastAsia"/>
          <w:sz w:val="24"/>
        </w:rPr>
        <w:t>年共承担国家社科基金重大项目</w:t>
      </w:r>
      <w:r w:rsidRPr="004C76CC">
        <w:rPr>
          <w:rFonts w:cs="宋体" w:hint="eastAsia"/>
          <w:sz w:val="24"/>
        </w:rPr>
        <w:t>1</w:t>
      </w:r>
      <w:r w:rsidRPr="004C76CC">
        <w:rPr>
          <w:rFonts w:cs="宋体" w:hint="eastAsia"/>
          <w:sz w:val="24"/>
        </w:rPr>
        <w:t>项，</w:t>
      </w:r>
      <w:r w:rsidR="00F131B0" w:rsidRPr="004C76CC">
        <w:rPr>
          <w:rFonts w:cs="宋体"/>
          <w:sz w:val="24"/>
        </w:rPr>
        <w:t>国家社科基金重大招标项目子课题</w:t>
      </w:r>
      <w:r w:rsidR="00F131B0" w:rsidRPr="004C76CC">
        <w:rPr>
          <w:rFonts w:cs="宋体"/>
          <w:sz w:val="24"/>
        </w:rPr>
        <w:t>3</w:t>
      </w:r>
      <w:r w:rsidR="00F131B0" w:rsidRPr="004C76CC">
        <w:rPr>
          <w:rFonts w:cs="宋体"/>
          <w:sz w:val="24"/>
        </w:rPr>
        <w:t>项，国家社科基金年度项目</w:t>
      </w:r>
      <w:r w:rsidR="00F131B0" w:rsidRPr="004C76CC">
        <w:rPr>
          <w:rFonts w:cs="宋体" w:hint="eastAsia"/>
          <w:sz w:val="24"/>
        </w:rPr>
        <w:t>3</w:t>
      </w:r>
      <w:r w:rsidR="00F131B0" w:rsidRPr="004C76CC">
        <w:rPr>
          <w:rFonts w:cs="宋体"/>
          <w:sz w:val="24"/>
        </w:rPr>
        <w:t>项，省部级项目</w:t>
      </w:r>
      <w:r w:rsidR="00F131B0" w:rsidRPr="004C76CC">
        <w:rPr>
          <w:rFonts w:cs="宋体" w:hint="eastAsia"/>
          <w:sz w:val="24"/>
        </w:rPr>
        <w:t>8</w:t>
      </w:r>
      <w:r w:rsidR="00F131B0" w:rsidRPr="004C76CC">
        <w:rPr>
          <w:rFonts w:cs="宋体"/>
          <w:sz w:val="24"/>
        </w:rPr>
        <w:t>项，厅局级项目</w:t>
      </w:r>
      <w:r w:rsidR="00F131B0" w:rsidRPr="004C76CC">
        <w:rPr>
          <w:rFonts w:cs="宋体" w:hint="eastAsia"/>
          <w:sz w:val="24"/>
        </w:rPr>
        <w:t>6</w:t>
      </w:r>
      <w:r w:rsidR="00F131B0" w:rsidRPr="004C76CC">
        <w:rPr>
          <w:rFonts w:cs="宋体"/>
          <w:sz w:val="24"/>
        </w:rPr>
        <w:t>项，其他纵向项目</w:t>
      </w:r>
      <w:r w:rsidR="00F131B0" w:rsidRPr="004C76CC">
        <w:rPr>
          <w:rFonts w:cs="宋体"/>
          <w:sz w:val="24"/>
        </w:rPr>
        <w:t>6</w:t>
      </w:r>
      <w:r w:rsidR="00F131B0" w:rsidRPr="004C76CC">
        <w:rPr>
          <w:rFonts w:cs="宋体"/>
          <w:sz w:val="24"/>
        </w:rPr>
        <w:t>项；</w:t>
      </w:r>
      <w:r w:rsidR="00F131B0" w:rsidRPr="004C76CC">
        <w:rPr>
          <w:rFonts w:cs="宋体" w:hint="eastAsia"/>
          <w:sz w:val="24"/>
        </w:rPr>
        <w:t>在</w:t>
      </w:r>
      <w:r w:rsidR="00F131B0" w:rsidRPr="004C76CC">
        <w:rPr>
          <w:rFonts w:cs="宋体"/>
          <w:sz w:val="24"/>
        </w:rPr>
        <w:t>《中国语文》《语言科学》《中国文字研究》等权威重要刊物发表论文</w:t>
      </w:r>
      <w:r w:rsidR="00F131B0" w:rsidRPr="004C76CC">
        <w:rPr>
          <w:rFonts w:cs="宋体" w:hint="eastAsia"/>
          <w:sz w:val="24"/>
        </w:rPr>
        <w:t>4</w:t>
      </w:r>
      <w:r w:rsidR="00F131B0" w:rsidRPr="004C76CC">
        <w:rPr>
          <w:rFonts w:cs="宋体"/>
          <w:sz w:val="24"/>
        </w:rPr>
        <w:t>4</w:t>
      </w:r>
      <w:r w:rsidR="00F131B0" w:rsidRPr="004C76CC">
        <w:rPr>
          <w:rFonts w:cs="宋体"/>
          <w:sz w:val="24"/>
        </w:rPr>
        <w:t>篇，出版学术著作</w:t>
      </w:r>
      <w:r w:rsidR="00F131B0" w:rsidRPr="004C76CC">
        <w:rPr>
          <w:rFonts w:cs="宋体" w:hint="eastAsia"/>
          <w:sz w:val="24"/>
        </w:rPr>
        <w:t>7</w:t>
      </w:r>
      <w:r w:rsidR="00F131B0" w:rsidRPr="004C76CC">
        <w:rPr>
          <w:rFonts w:cs="宋体"/>
          <w:sz w:val="24"/>
        </w:rPr>
        <w:t>部。</w:t>
      </w:r>
      <w:r w:rsidRPr="004C76CC">
        <w:rPr>
          <w:rFonts w:cs="宋体" w:hint="eastAsia"/>
          <w:sz w:val="24"/>
        </w:rPr>
        <w:t>。</w:t>
      </w:r>
    </w:p>
    <w:p w14:paraId="0102E1A3" w14:textId="77777777" w:rsidR="00E12B58" w:rsidRDefault="00E86181">
      <w:pPr>
        <w:widowControl/>
        <w:spacing w:line="440" w:lineRule="exact"/>
        <w:ind w:firstLineChars="200" w:firstLine="480"/>
        <w:rPr>
          <w:rFonts w:cs="宋体"/>
          <w:color w:val="000000"/>
          <w:sz w:val="24"/>
        </w:rPr>
      </w:pPr>
      <w:r w:rsidRPr="004C76CC">
        <w:rPr>
          <w:rFonts w:cs="宋体" w:hint="eastAsia"/>
          <w:sz w:val="24"/>
        </w:rPr>
        <w:t>本学位点充分利用校内外资源，为研究生搭建良好的学习和实习平台。现已建立韩国圆光大学孔子学院、俄罗斯喀山大学孔子学院、美国南犹他大学孔子学院、中南林业科技大学国际教育学院、湖南中医药大学国际教</w:t>
      </w:r>
      <w:r>
        <w:rPr>
          <w:rFonts w:cs="宋体" w:hint="eastAsia"/>
          <w:color w:val="000000"/>
          <w:sz w:val="24"/>
        </w:rPr>
        <w:t>育学院、长沙医学院国际教育学院、长沙同升湖国际实验学校等</w:t>
      </w:r>
      <w:r>
        <w:rPr>
          <w:rFonts w:cs="宋体" w:hint="eastAsia"/>
          <w:color w:val="000000"/>
          <w:sz w:val="24"/>
        </w:rPr>
        <w:t>7</w:t>
      </w:r>
      <w:r>
        <w:rPr>
          <w:rFonts w:cs="宋体" w:hint="eastAsia"/>
          <w:color w:val="000000"/>
          <w:sz w:val="24"/>
        </w:rPr>
        <w:t>个校外实习基地，湖南师范大学国际汉语文化学院、湖南师范大学国际交流合作处等</w:t>
      </w:r>
      <w:r>
        <w:rPr>
          <w:rFonts w:cs="宋体" w:hint="eastAsia"/>
          <w:color w:val="000000"/>
          <w:sz w:val="24"/>
        </w:rPr>
        <w:t>2</w:t>
      </w:r>
      <w:r>
        <w:rPr>
          <w:rFonts w:cs="宋体" w:hint="eastAsia"/>
          <w:color w:val="000000"/>
          <w:sz w:val="24"/>
        </w:rPr>
        <w:t>个校内实习基地。同时，还拥有国家语言文字推广基地、华文教育基地、</w:t>
      </w:r>
      <w:r>
        <w:rPr>
          <w:rFonts w:cs="宋体" w:hint="eastAsia"/>
          <w:color w:val="000000"/>
          <w:sz w:val="24"/>
        </w:rPr>
        <w:t xml:space="preserve"> </w:t>
      </w:r>
      <w:r>
        <w:rPr>
          <w:rFonts w:cs="宋体" w:hint="eastAsia"/>
          <w:color w:val="000000"/>
          <w:sz w:val="24"/>
        </w:rPr>
        <w:t>孔子学院和</w:t>
      </w:r>
      <w:r>
        <w:rPr>
          <w:rFonts w:cs="宋体" w:hint="eastAsia"/>
          <w:color w:val="000000"/>
          <w:sz w:val="24"/>
        </w:rPr>
        <w:t xml:space="preserve"> HSK </w:t>
      </w:r>
      <w:r>
        <w:rPr>
          <w:rFonts w:cs="宋体" w:hint="eastAsia"/>
          <w:color w:val="000000"/>
          <w:sz w:val="24"/>
        </w:rPr>
        <w:t>考点等，为学生的学习、科研和发展提供丰富多样的平台。</w:t>
      </w:r>
    </w:p>
    <w:p w14:paraId="6696ECD3" w14:textId="77777777" w:rsidR="00E12B58" w:rsidRDefault="00E86181">
      <w:pPr>
        <w:pStyle w:val="a7"/>
        <w:widowControl/>
        <w:spacing w:beforeLines="100" w:before="312" w:afterLines="50" w:after="156" w:line="440" w:lineRule="exact"/>
        <w:ind w:firstLineChars="0" w:firstLine="0"/>
        <w:rPr>
          <w:rFonts w:eastAsia="黑体"/>
          <w:sz w:val="32"/>
          <w:szCs w:val="32"/>
        </w:rPr>
      </w:pPr>
      <w:r>
        <w:rPr>
          <w:rFonts w:eastAsia="黑体" w:hint="eastAsia"/>
          <w:sz w:val="32"/>
          <w:szCs w:val="32"/>
        </w:rPr>
        <w:t>三、学位授权点人才培养情况</w:t>
      </w:r>
    </w:p>
    <w:p w14:paraId="470846DA" w14:textId="77777777" w:rsidR="00E12B58" w:rsidRDefault="00E86181">
      <w:pPr>
        <w:widowControl/>
        <w:spacing w:line="440" w:lineRule="exact"/>
        <w:ind w:firstLineChars="200" w:firstLine="640"/>
        <w:rPr>
          <w:rFonts w:eastAsia="楷体_GB2312"/>
          <w:sz w:val="32"/>
          <w:szCs w:val="32"/>
        </w:rPr>
      </w:pPr>
      <w:r>
        <w:rPr>
          <w:rFonts w:eastAsia="楷体_GB2312" w:hint="eastAsia"/>
          <w:sz w:val="32"/>
          <w:szCs w:val="32"/>
        </w:rPr>
        <w:lastRenderedPageBreak/>
        <w:t>学位授权点上一年度研究生党建及思政工作情况，生源情况、招生规模和结构，课程教学改革和建设情况，研究生教育创新工程和专业能力提升工程项目的实施和成效情况，学术训练与学术交流情况，学位论文质量保障体系建设情况，学位授予及就业情况等。</w:t>
      </w:r>
    </w:p>
    <w:p w14:paraId="2392E33A" w14:textId="77777777" w:rsidR="00E12B58" w:rsidRDefault="00E86181">
      <w:pPr>
        <w:widowControl/>
        <w:spacing w:beforeLines="50" w:before="156" w:line="440" w:lineRule="exact"/>
        <w:ind w:firstLineChars="200" w:firstLine="482"/>
        <w:rPr>
          <w:rFonts w:eastAsiaTheme="minorEastAsia"/>
          <w:b/>
          <w:bCs/>
          <w:sz w:val="24"/>
        </w:rPr>
      </w:pPr>
      <w:r>
        <w:rPr>
          <w:rFonts w:eastAsiaTheme="minorEastAsia" w:hint="eastAsia"/>
          <w:b/>
          <w:bCs/>
          <w:sz w:val="24"/>
        </w:rPr>
        <w:t>1</w:t>
      </w:r>
      <w:r>
        <w:rPr>
          <w:rFonts w:eastAsiaTheme="minorEastAsia"/>
          <w:b/>
          <w:bCs/>
          <w:sz w:val="24"/>
        </w:rPr>
        <w:t>.</w:t>
      </w:r>
      <w:r>
        <w:rPr>
          <w:rFonts w:eastAsiaTheme="minorEastAsia" w:hint="eastAsia"/>
          <w:b/>
          <w:bCs/>
          <w:sz w:val="24"/>
        </w:rPr>
        <w:t>学位授权点上一年度研究生党建及思政工作情况</w:t>
      </w:r>
    </w:p>
    <w:p w14:paraId="5523ED3A" w14:textId="77777777" w:rsidR="00E12B58" w:rsidRDefault="00E86181">
      <w:pPr>
        <w:widowControl/>
        <w:spacing w:line="440" w:lineRule="exact"/>
        <w:ind w:firstLineChars="200" w:firstLine="480"/>
        <w:rPr>
          <w:rFonts w:cs="宋体"/>
          <w:color w:val="000000"/>
          <w:sz w:val="24"/>
        </w:rPr>
      </w:pPr>
      <w:r>
        <w:rPr>
          <w:rFonts w:cs="宋体" w:hint="eastAsia"/>
          <w:color w:val="000000"/>
          <w:sz w:val="24"/>
        </w:rPr>
        <w:t>汉语国际教育研究生党支部以“党建工作统领全局工作”的思路</w:t>
      </w:r>
      <w:r w:rsidRPr="004C76CC">
        <w:rPr>
          <w:rFonts w:cs="宋体" w:hint="eastAsia"/>
          <w:sz w:val="24"/>
        </w:rPr>
        <w:t>，</w:t>
      </w:r>
      <w:r w:rsidR="00006A01" w:rsidRPr="004C76CC">
        <w:rPr>
          <w:rFonts w:cs="宋体" w:hint="eastAsia"/>
          <w:sz w:val="24"/>
        </w:rPr>
        <w:t>组织学习习近平新时代中国特色社会主义思想理论体系，深入学习党的十九届六中全会精神，增强“四个意识”，坚定“四个自信”，做到“两个维护”，增强</w:t>
      </w:r>
      <w:r w:rsidR="002B14E2" w:rsidRPr="004C76CC">
        <w:rPr>
          <w:rFonts w:cs="宋体" w:hint="eastAsia"/>
          <w:sz w:val="24"/>
        </w:rPr>
        <w:t>研究生</w:t>
      </w:r>
      <w:r w:rsidR="00006A01" w:rsidRPr="004C76CC">
        <w:rPr>
          <w:rFonts w:cs="宋体" w:hint="eastAsia"/>
          <w:sz w:val="24"/>
        </w:rPr>
        <w:t>党员对意识形态工作极端重要性的认识</w:t>
      </w:r>
      <w:r w:rsidRPr="004C76CC">
        <w:rPr>
          <w:rFonts w:cs="宋体" w:hint="eastAsia"/>
          <w:sz w:val="24"/>
        </w:rPr>
        <w:t>。支部高度重视思想政治工作，努力提高学</w:t>
      </w:r>
      <w:r>
        <w:rPr>
          <w:rFonts w:cs="宋体" w:hint="eastAsia"/>
          <w:color w:val="000000"/>
          <w:sz w:val="24"/>
        </w:rPr>
        <w:t>生党员政治素养，倡导全体认真学习“学习强国”，借助学习强国了解相关时事政治，支部党员参与率高，学习热情高涨，充分利用好了这一平台进行教育。全面展开党建工作，不断完善支部建设。支部</w:t>
      </w:r>
      <w:r>
        <w:rPr>
          <w:rFonts w:cs="宋体"/>
          <w:color w:val="000000"/>
          <w:sz w:val="24"/>
        </w:rPr>
        <w:t>推行基层党组织</w:t>
      </w:r>
      <w:r>
        <w:rPr>
          <w:rFonts w:cs="宋体" w:hint="eastAsia"/>
          <w:color w:val="000000"/>
          <w:sz w:val="24"/>
        </w:rPr>
        <w:t>“五</w:t>
      </w:r>
      <w:r>
        <w:rPr>
          <w:rFonts w:cs="宋体"/>
          <w:color w:val="000000"/>
          <w:sz w:val="24"/>
        </w:rPr>
        <w:t>化</w:t>
      </w:r>
      <w:r>
        <w:rPr>
          <w:rFonts w:cs="宋体" w:hint="eastAsia"/>
          <w:color w:val="000000"/>
          <w:sz w:val="24"/>
        </w:rPr>
        <w:t>”</w:t>
      </w:r>
      <w:r>
        <w:rPr>
          <w:rFonts w:cs="宋体"/>
          <w:color w:val="000000"/>
          <w:sz w:val="24"/>
        </w:rPr>
        <w:t>建设，按标准化支部要求建立完</w:t>
      </w:r>
      <w:r>
        <w:rPr>
          <w:rFonts w:cs="宋体" w:hint="eastAsia"/>
          <w:color w:val="000000"/>
          <w:sz w:val="24"/>
        </w:rPr>
        <w:t>善</w:t>
      </w:r>
      <w:r>
        <w:rPr>
          <w:rFonts w:cs="宋体"/>
          <w:color w:val="000000"/>
          <w:sz w:val="24"/>
        </w:rPr>
        <w:t>支部基础建设。建立和完善党员干部的学习教育机制，把党员干部的理论学习放在首位，确保党员队伍的闭结和活力，提高党员干部的思想觉悟和政策理论水平</w:t>
      </w:r>
      <w:r>
        <w:rPr>
          <w:rFonts w:cs="宋体" w:hint="eastAsia"/>
          <w:color w:val="000000"/>
          <w:sz w:val="24"/>
        </w:rPr>
        <w:t>。</w:t>
      </w:r>
    </w:p>
    <w:p w14:paraId="5E50BD02" w14:textId="77777777" w:rsidR="00E12B58" w:rsidRDefault="00E86181">
      <w:pPr>
        <w:widowControl/>
        <w:spacing w:line="440" w:lineRule="exact"/>
        <w:ind w:firstLineChars="200" w:firstLine="482"/>
        <w:rPr>
          <w:rFonts w:cs="宋体"/>
          <w:b/>
          <w:bCs/>
          <w:color w:val="000000"/>
          <w:sz w:val="24"/>
        </w:rPr>
      </w:pPr>
      <w:r>
        <w:rPr>
          <w:rFonts w:cs="宋体" w:hint="eastAsia"/>
          <w:b/>
          <w:bCs/>
          <w:color w:val="000000"/>
          <w:sz w:val="24"/>
        </w:rPr>
        <w:t>2</w:t>
      </w:r>
      <w:r>
        <w:rPr>
          <w:rFonts w:cs="宋体"/>
          <w:b/>
          <w:bCs/>
          <w:color w:val="000000"/>
          <w:sz w:val="24"/>
        </w:rPr>
        <w:t>.</w:t>
      </w:r>
      <w:r>
        <w:rPr>
          <w:rFonts w:cs="宋体"/>
          <w:b/>
          <w:bCs/>
          <w:color w:val="000000"/>
          <w:sz w:val="24"/>
        </w:rPr>
        <w:t>生源情况、招生规模和结构</w:t>
      </w:r>
    </w:p>
    <w:p w14:paraId="5A6FE7FE" w14:textId="77777777" w:rsidR="00E12B58" w:rsidRDefault="00E86181">
      <w:pPr>
        <w:widowControl/>
        <w:spacing w:line="440" w:lineRule="exact"/>
        <w:ind w:firstLineChars="200" w:firstLine="480"/>
        <w:rPr>
          <w:rFonts w:cs="宋体"/>
          <w:color w:val="000000"/>
          <w:sz w:val="24"/>
        </w:rPr>
      </w:pPr>
      <w:r>
        <w:rPr>
          <w:rFonts w:cs="宋体"/>
          <w:color w:val="000000"/>
          <w:sz w:val="24"/>
        </w:rPr>
        <w:t>汉语国际教育专业硕士拥有大</w:t>
      </w:r>
      <w:r w:rsidRPr="004C76CC">
        <w:rPr>
          <w:rFonts w:cs="宋体"/>
          <w:sz w:val="24"/>
        </w:rPr>
        <w:t>批良好的生源，报考人数呈逐年上升趋势（</w:t>
      </w:r>
      <w:r w:rsidRPr="004C76CC">
        <w:rPr>
          <w:rFonts w:cs="宋体" w:hint="eastAsia"/>
          <w:sz w:val="24"/>
        </w:rPr>
        <w:t>2</w:t>
      </w:r>
      <w:r w:rsidRPr="004C76CC">
        <w:rPr>
          <w:rFonts w:cs="宋体"/>
          <w:sz w:val="24"/>
        </w:rPr>
        <w:t>020</w:t>
      </w:r>
      <w:r w:rsidRPr="004C76CC">
        <w:rPr>
          <w:rFonts w:cs="宋体"/>
          <w:sz w:val="24"/>
        </w:rPr>
        <w:t>年报考人数接近</w:t>
      </w:r>
      <w:r w:rsidRPr="004C76CC">
        <w:rPr>
          <w:rFonts w:cs="宋体" w:hint="eastAsia"/>
          <w:sz w:val="24"/>
        </w:rPr>
        <w:t>3</w:t>
      </w:r>
      <w:r w:rsidRPr="004C76CC">
        <w:rPr>
          <w:rFonts w:cs="宋体"/>
          <w:sz w:val="24"/>
        </w:rPr>
        <w:t>00</w:t>
      </w:r>
      <w:r w:rsidRPr="004C76CC">
        <w:rPr>
          <w:rFonts w:cs="宋体"/>
          <w:sz w:val="24"/>
        </w:rPr>
        <w:t>，</w:t>
      </w:r>
      <w:r w:rsidRPr="004C76CC">
        <w:rPr>
          <w:rFonts w:cs="宋体" w:hint="eastAsia"/>
          <w:sz w:val="24"/>
        </w:rPr>
        <w:t>2</w:t>
      </w:r>
      <w:r w:rsidRPr="004C76CC">
        <w:rPr>
          <w:rFonts w:cs="宋体"/>
          <w:sz w:val="24"/>
        </w:rPr>
        <w:t>021</w:t>
      </w:r>
      <w:r w:rsidRPr="004C76CC">
        <w:rPr>
          <w:rFonts w:cs="宋体"/>
          <w:sz w:val="24"/>
        </w:rPr>
        <w:t>年超</w:t>
      </w:r>
      <w:r w:rsidRPr="004C76CC">
        <w:rPr>
          <w:rFonts w:cs="宋体" w:hint="eastAsia"/>
          <w:sz w:val="24"/>
        </w:rPr>
        <w:t>3</w:t>
      </w:r>
      <w:r w:rsidRPr="004C76CC">
        <w:rPr>
          <w:rFonts w:cs="宋体"/>
          <w:sz w:val="24"/>
        </w:rPr>
        <w:t>00</w:t>
      </w:r>
      <w:r w:rsidRPr="004C76CC">
        <w:rPr>
          <w:rFonts w:cs="宋体"/>
          <w:sz w:val="24"/>
        </w:rPr>
        <w:t>人</w:t>
      </w:r>
      <w:r w:rsidR="00A403AB" w:rsidRPr="004C76CC">
        <w:rPr>
          <w:rFonts w:cs="宋体" w:hint="eastAsia"/>
          <w:sz w:val="24"/>
        </w:rPr>
        <w:t>，</w:t>
      </w:r>
      <w:r w:rsidR="00A403AB" w:rsidRPr="004C76CC">
        <w:rPr>
          <w:rFonts w:cs="宋体" w:hint="eastAsia"/>
          <w:sz w:val="24"/>
        </w:rPr>
        <w:t>2022</w:t>
      </w:r>
      <w:r w:rsidR="00A403AB" w:rsidRPr="004C76CC">
        <w:rPr>
          <w:rFonts w:cs="宋体" w:hint="eastAsia"/>
          <w:sz w:val="24"/>
        </w:rPr>
        <w:t>年超</w:t>
      </w:r>
      <w:r w:rsidR="00A403AB" w:rsidRPr="004C76CC">
        <w:rPr>
          <w:rFonts w:cs="宋体" w:hint="eastAsia"/>
          <w:sz w:val="24"/>
        </w:rPr>
        <w:t>390</w:t>
      </w:r>
      <w:r w:rsidR="00A403AB" w:rsidRPr="004C76CC">
        <w:rPr>
          <w:rFonts w:cs="宋体" w:hint="eastAsia"/>
          <w:sz w:val="24"/>
        </w:rPr>
        <w:t>人</w:t>
      </w:r>
      <w:r w:rsidRPr="004C76CC">
        <w:rPr>
          <w:rFonts w:cs="宋体" w:hint="eastAsia"/>
          <w:sz w:val="24"/>
        </w:rPr>
        <w:t>）</w:t>
      </w:r>
      <w:r w:rsidRPr="004C76CC">
        <w:rPr>
          <w:rFonts w:cs="宋体"/>
          <w:sz w:val="24"/>
        </w:rPr>
        <w:t>，</w:t>
      </w:r>
      <w:r w:rsidRPr="004C76CC">
        <w:rPr>
          <w:rFonts w:cs="宋体" w:hint="eastAsia"/>
          <w:sz w:val="24"/>
        </w:rPr>
        <w:t>择优选拔空间大；招生规模精准规划，招生人数稳定</w:t>
      </w:r>
      <w:r w:rsidRPr="004C76CC">
        <w:rPr>
          <w:rFonts w:cs="宋体"/>
          <w:sz w:val="24"/>
        </w:rPr>
        <w:t>：</w:t>
      </w:r>
      <w:r w:rsidRPr="004C76CC">
        <w:rPr>
          <w:rFonts w:cs="宋体" w:hint="eastAsia"/>
          <w:sz w:val="24"/>
        </w:rPr>
        <w:t>2</w:t>
      </w:r>
      <w:r w:rsidRPr="004C76CC">
        <w:rPr>
          <w:rFonts w:cs="宋体"/>
          <w:sz w:val="24"/>
        </w:rPr>
        <w:t>020</w:t>
      </w:r>
      <w:r w:rsidRPr="004C76CC">
        <w:rPr>
          <w:rFonts w:cs="宋体"/>
          <w:sz w:val="24"/>
        </w:rPr>
        <w:t>年招生人数为</w:t>
      </w:r>
      <w:r w:rsidRPr="004C76CC">
        <w:rPr>
          <w:rFonts w:cs="宋体" w:hint="eastAsia"/>
          <w:sz w:val="24"/>
        </w:rPr>
        <w:t>4</w:t>
      </w:r>
      <w:r w:rsidRPr="004C76CC">
        <w:rPr>
          <w:rFonts w:cs="宋体"/>
          <w:sz w:val="24"/>
        </w:rPr>
        <w:t>9</w:t>
      </w:r>
      <w:r w:rsidRPr="004C76CC">
        <w:rPr>
          <w:rFonts w:cs="宋体"/>
          <w:sz w:val="24"/>
        </w:rPr>
        <w:t>人，其中全日制</w:t>
      </w:r>
      <w:r w:rsidRPr="004C76CC">
        <w:rPr>
          <w:rFonts w:cs="宋体" w:hint="eastAsia"/>
          <w:sz w:val="24"/>
        </w:rPr>
        <w:t>3</w:t>
      </w:r>
      <w:r w:rsidRPr="004C76CC">
        <w:rPr>
          <w:rFonts w:cs="宋体"/>
          <w:sz w:val="24"/>
        </w:rPr>
        <w:t>5</w:t>
      </w:r>
      <w:r w:rsidRPr="004C76CC">
        <w:rPr>
          <w:rFonts w:cs="宋体"/>
          <w:sz w:val="24"/>
        </w:rPr>
        <w:t>人，非全日制</w:t>
      </w:r>
      <w:r w:rsidRPr="004C76CC">
        <w:rPr>
          <w:rFonts w:cs="宋体" w:hint="eastAsia"/>
          <w:sz w:val="24"/>
        </w:rPr>
        <w:t>1</w:t>
      </w:r>
      <w:r w:rsidRPr="004C76CC">
        <w:rPr>
          <w:rFonts w:cs="宋体"/>
          <w:sz w:val="24"/>
        </w:rPr>
        <w:t>0</w:t>
      </w:r>
      <w:r w:rsidRPr="004C76CC">
        <w:rPr>
          <w:rFonts w:cs="宋体"/>
          <w:sz w:val="24"/>
        </w:rPr>
        <w:t>人，留学生</w:t>
      </w:r>
      <w:r w:rsidRPr="004C76CC">
        <w:rPr>
          <w:rFonts w:cs="宋体"/>
          <w:sz w:val="24"/>
        </w:rPr>
        <w:t>4</w:t>
      </w:r>
      <w:r w:rsidRPr="004C76CC">
        <w:rPr>
          <w:rFonts w:cs="宋体" w:hint="eastAsia"/>
          <w:sz w:val="24"/>
        </w:rPr>
        <w:t>人；</w:t>
      </w:r>
      <w:r w:rsidRPr="004C76CC">
        <w:rPr>
          <w:rFonts w:cs="宋体" w:hint="eastAsia"/>
          <w:sz w:val="24"/>
        </w:rPr>
        <w:t>2</w:t>
      </w:r>
      <w:r w:rsidRPr="004C76CC">
        <w:rPr>
          <w:rFonts w:cs="宋体"/>
          <w:sz w:val="24"/>
        </w:rPr>
        <w:t>021</w:t>
      </w:r>
      <w:r w:rsidRPr="004C76CC">
        <w:rPr>
          <w:rFonts w:cs="宋体"/>
          <w:sz w:val="24"/>
        </w:rPr>
        <w:t>年招收总数为</w:t>
      </w:r>
      <w:r w:rsidRPr="004C76CC">
        <w:rPr>
          <w:rFonts w:cs="宋体" w:hint="eastAsia"/>
          <w:sz w:val="24"/>
        </w:rPr>
        <w:t>4</w:t>
      </w:r>
      <w:r w:rsidRPr="004C76CC">
        <w:rPr>
          <w:rFonts w:cs="宋体"/>
          <w:sz w:val="24"/>
        </w:rPr>
        <w:t>4</w:t>
      </w:r>
      <w:r w:rsidRPr="004C76CC">
        <w:rPr>
          <w:rFonts w:cs="宋体"/>
          <w:sz w:val="24"/>
        </w:rPr>
        <w:t>人，其中全日制</w:t>
      </w:r>
      <w:r w:rsidRPr="004C76CC">
        <w:rPr>
          <w:rFonts w:cs="宋体" w:hint="eastAsia"/>
          <w:sz w:val="24"/>
        </w:rPr>
        <w:t>3</w:t>
      </w:r>
      <w:r w:rsidRPr="004C76CC">
        <w:rPr>
          <w:rFonts w:cs="宋体"/>
          <w:sz w:val="24"/>
        </w:rPr>
        <w:t>1</w:t>
      </w:r>
      <w:r w:rsidRPr="004C76CC">
        <w:rPr>
          <w:rFonts w:cs="宋体"/>
          <w:sz w:val="24"/>
        </w:rPr>
        <w:t>人，非全日制</w:t>
      </w:r>
      <w:r w:rsidRPr="004C76CC">
        <w:rPr>
          <w:rFonts w:cs="宋体" w:hint="eastAsia"/>
          <w:sz w:val="24"/>
        </w:rPr>
        <w:t>1</w:t>
      </w:r>
      <w:r w:rsidRPr="004C76CC">
        <w:rPr>
          <w:rFonts w:cs="宋体"/>
          <w:sz w:val="24"/>
        </w:rPr>
        <w:t>0</w:t>
      </w:r>
      <w:r w:rsidRPr="004C76CC">
        <w:rPr>
          <w:rFonts w:cs="宋体"/>
          <w:sz w:val="24"/>
        </w:rPr>
        <w:t>人，留学生</w:t>
      </w:r>
      <w:r w:rsidRPr="004C76CC">
        <w:rPr>
          <w:rFonts w:cs="宋体"/>
          <w:sz w:val="24"/>
        </w:rPr>
        <w:t>3</w:t>
      </w:r>
      <w:r w:rsidRPr="004C76CC">
        <w:rPr>
          <w:rFonts w:cs="宋体" w:hint="eastAsia"/>
          <w:sz w:val="24"/>
        </w:rPr>
        <w:t>人；</w:t>
      </w:r>
      <w:r w:rsidR="00003FAB" w:rsidRPr="004C76CC">
        <w:rPr>
          <w:rFonts w:cs="宋体" w:hint="eastAsia"/>
          <w:sz w:val="24"/>
        </w:rPr>
        <w:t>2</w:t>
      </w:r>
      <w:r w:rsidR="00003FAB" w:rsidRPr="004C76CC">
        <w:rPr>
          <w:rFonts w:cs="宋体"/>
          <w:sz w:val="24"/>
        </w:rPr>
        <w:t>02</w:t>
      </w:r>
      <w:r w:rsidR="00003FAB" w:rsidRPr="004C76CC">
        <w:rPr>
          <w:rFonts w:cs="宋体" w:hint="eastAsia"/>
          <w:sz w:val="24"/>
        </w:rPr>
        <w:t>2</w:t>
      </w:r>
      <w:r w:rsidR="00003FAB" w:rsidRPr="004C76CC">
        <w:rPr>
          <w:rFonts w:cs="宋体"/>
          <w:sz w:val="24"/>
        </w:rPr>
        <w:t>年招收总数为</w:t>
      </w:r>
      <w:r w:rsidR="00003FAB" w:rsidRPr="004C76CC">
        <w:rPr>
          <w:rFonts w:cs="宋体" w:hint="eastAsia"/>
          <w:sz w:val="24"/>
        </w:rPr>
        <w:t>5</w:t>
      </w:r>
      <w:r w:rsidR="00953B5E" w:rsidRPr="004C76CC">
        <w:rPr>
          <w:rFonts w:cs="宋体" w:hint="eastAsia"/>
          <w:sz w:val="24"/>
        </w:rPr>
        <w:t>1</w:t>
      </w:r>
      <w:r w:rsidR="00003FAB" w:rsidRPr="004C76CC">
        <w:rPr>
          <w:rFonts w:cs="宋体"/>
          <w:sz w:val="24"/>
        </w:rPr>
        <w:t>人，其中全日制</w:t>
      </w:r>
      <w:r w:rsidR="00953B5E" w:rsidRPr="004C76CC">
        <w:rPr>
          <w:rFonts w:cs="宋体" w:hint="eastAsia"/>
          <w:sz w:val="24"/>
        </w:rPr>
        <w:t>34</w:t>
      </w:r>
      <w:r w:rsidR="00003FAB" w:rsidRPr="004C76CC">
        <w:rPr>
          <w:rFonts w:cs="宋体"/>
          <w:sz w:val="24"/>
        </w:rPr>
        <w:t>人，非全日制</w:t>
      </w:r>
      <w:r w:rsidR="00003FAB" w:rsidRPr="004C76CC">
        <w:rPr>
          <w:rFonts w:cs="宋体" w:hint="eastAsia"/>
          <w:sz w:val="24"/>
        </w:rPr>
        <w:t>1</w:t>
      </w:r>
      <w:r w:rsidR="00953B5E" w:rsidRPr="004C76CC">
        <w:rPr>
          <w:rFonts w:cs="宋体" w:hint="eastAsia"/>
          <w:sz w:val="24"/>
        </w:rPr>
        <w:t>1</w:t>
      </w:r>
      <w:r w:rsidR="00003FAB" w:rsidRPr="004C76CC">
        <w:rPr>
          <w:rFonts w:cs="宋体"/>
          <w:sz w:val="24"/>
        </w:rPr>
        <w:t>人</w:t>
      </w:r>
      <w:r w:rsidR="00953B5E" w:rsidRPr="004C76CC">
        <w:rPr>
          <w:rFonts w:cs="宋体" w:hint="eastAsia"/>
          <w:sz w:val="24"/>
        </w:rPr>
        <w:t>，留学生</w:t>
      </w:r>
      <w:r w:rsidR="00953B5E" w:rsidRPr="004C76CC">
        <w:rPr>
          <w:rFonts w:cs="宋体" w:hint="eastAsia"/>
          <w:sz w:val="24"/>
        </w:rPr>
        <w:t>6</w:t>
      </w:r>
      <w:r w:rsidR="00953B5E" w:rsidRPr="004C76CC">
        <w:rPr>
          <w:rFonts w:cs="宋体" w:hint="eastAsia"/>
          <w:sz w:val="24"/>
        </w:rPr>
        <w:t>人</w:t>
      </w:r>
      <w:r w:rsidR="00003FAB" w:rsidRPr="004C76CC">
        <w:rPr>
          <w:rFonts w:cs="宋体" w:hint="eastAsia"/>
          <w:sz w:val="24"/>
        </w:rPr>
        <w:t>；</w:t>
      </w:r>
      <w:r w:rsidRPr="004C76CC">
        <w:rPr>
          <w:rFonts w:cs="宋体" w:hint="eastAsia"/>
          <w:sz w:val="24"/>
        </w:rPr>
        <w:t>生源结构多样化特征明显：报考学生本科专业以汉语国际教育、汉语言文学、外语为主流专业，经济学、电子商务、物流、播音与主持艺术、市场营销、工商管理和法学等专业共同组成。</w:t>
      </w:r>
      <w:r>
        <w:rPr>
          <w:rFonts w:cs="宋体"/>
          <w:color w:val="000000"/>
          <w:sz w:val="24"/>
        </w:rPr>
        <w:t>其中主流专业外语也出现了朝鲜语、俄语这类小语种。学生语言能力较强。</w:t>
      </w:r>
    </w:p>
    <w:p w14:paraId="1223D531" w14:textId="77777777" w:rsidR="00E12B58" w:rsidRDefault="00E86181">
      <w:pPr>
        <w:widowControl/>
        <w:spacing w:line="440" w:lineRule="exact"/>
        <w:ind w:firstLineChars="200" w:firstLine="482"/>
        <w:rPr>
          <w:rFonts w:cs="宋体"/>
          <w:b/>
          <w:bCs/>
          <w:color w:val="000000"/>
          <w:sz w:val="24"/>
        </w:rPr>
      </w:pPr>
      <w:r>
        <w:rPr>
          <w:rFonts w:cs="宋体" w:hint="eastAsia"/>
          <w:b/>
          <w:bCs/>
          <w:color w:val="000000"/>
          <w:sz w:val="24"/>
        </w:rPr>
        <w:t>3</w:t>
      </w:r>
      <w:r>
        <w:rPr>
          <w:rFonts w:cs="宋体"/>
          <w:b/>
          <w:bCs/>
          <w:color w:val="000000"/>
          <w:sz w:val="24"/>
        </w:rPr>
        <w:t>.</w:t>
      </w:r>
      <w:r>
        <w:rPr>
          <w:rFonts w:cs="宋体"/>
          <w:b/>
          <w:bCs/>
          <w:color w:val="000000"/>
          <w:sz w:val="24"/>
        </w:rPr>
        <w:t>课程教学改革和建设情况</w:t>
      </w:r>
    </w:p>
    <w:p w14:paraId="03B66B15" w14:textId="77777777" w:rsidR="00E12B58" w:rsidRDefault="00E86181">
      <w:pPr>
        <w:widowControl/>
        <w:spacing w:line="440" w:lineRule="exact"/>
        <w:ind w:firstLineChars="200" w:firstLine="480"/>
        <w:rPr>
          <w:rFonts w:cs="宋体"/>
          <w:color w:val="000000"/>
          <w:sz w:val="24"/>
        </w:rPr>
      </w:pPr>
      <w:r>
        <w:rPr>
          <w:rFonts w:cs="宋体" w:hint="eastAsia"/>
          <w:color w:val="000000"/>
          <w:sz w:val="24"/>
        </w:rPr>
        <w:t>课程设置以应用为导向，重在培养学生的汉语教学能力、中华文化传播能力和跨文化交际能力。课程体系建设符合《指导性培养方案》《专业学位研究生核心课程指南》要求，同时又有自己的特色。开设公共必修课《中国特色社会主义理论与实践研究》《马克思主义与社会科学方法论》，培养学生优良的政治理论</w:t>
      </w:r>
      <w:r>
        <w:rPr>
          <w:rFonts w:cs="宋体" w:hint="eastAsia"/>
          <w:color w:val="000000"/>
          <w:sz w:val="24"/>
        </w:rPr>
        <w:lastRenderedPageBreak/>
        <w:t>素养。设置《汉语作为第二语言教学理论与实践》《第二语言习得》《中华文化与传播》《跨文化交际》等课程为专业核心课程，并将《汉语作为第二语言教学理论与实践》进一步细分为“语言要素教学”及“教学理论与实践”两个板块。同时开设了系列专业拓展课及专业训练课供学生选修，例如，结合学校的师范优势和特点，开设了《课堂教学观察与实践》《中华才艺与展示》《现代教育技术与汉语国际教育》等技能课程；充分利用校外资源，以专题等灵活多样的形式开设了《国外中小学教育专题》《国别与地域文化》《汉语国际推广专题》等特色课程。整个课程结构以核心课为主导，拓展课为补充，注重实用性，突出实践性，不仅有专门的观察与实践课程，而且在多门课程中设置了课堂观摩，融入了教学案例。此外，还为留学生单独设置了学位公共课程《汉语》《中国概况》。</w:t>
      </w:r>
    </w:p>
    <w:p w14:paraId="0836B38A" w14:textId="77777777" w:rsidR="00E12B58" w:rsidRPr="00276F2B" w:rsidRDefault="00E86181">
      <w:pPr>
        <w:widowControl/>
        <w:spacing w:line="440" w:lineRule="exact"/>
        <w:ind w:firstLineChars="200" w:firstLine="482"/>
        <w:rPr>
          <w:rFonts w:cs="宋体"/>
          <w:b/>
          <w:bCs/>
          <w:color w:val="000000" w:themeColor="text1"/>
          <w:sz w:val="24"/>
        </w:rPr>
      </w:pPr>
      <w:r w:rsidRPr="00276F2B">
        <w:rPr>
          <w:rFonts w:cs="宋体" w:hint="eastAsia"/>
          <w:b/>
          <w:bCs/>
          <w:color w:val="000000" w:themeColor="text1"/>
          <w:sz w:val="24"/>
        </w:rPr>
        <w:t>4</w:t>
      </w:r>
      <w:r w:rsidRPr="00276F2B">
        <w:rPr>
          <w:rFonts w:cs="宋体"/>
          <w:b/>
          <w:bCs/>
          <w:color w:val="000000" w:themeColor="text1"/>
          <w:sz w:val="24"/>
        </w:rPr>
        <w:t>.</w:t>
      </w:r>
      <w:r w:rsidR="000C68EE" w:rsidRPr="00276F2B">
        <w:rPr>
          <w:rFonts w:cs="宋体" w:hint="eastAsia"/>
          <w:b/>
          <w:bCs/>
          <w:color w:val="000000" w:themeColor="text1"/>
          <w:sz w:val="24"/>
        </w:rPr>
        <w:t>学位点人才培养情况</w:t>
      </w:r>
    </w:p>
    <w:p w14:paraId="35925D5F" w14:textId="77777777" w:rsidR="000C68EE" w:rsidRPr="004C76CC" w:rsidRDefault="00172312" w:rsidP="002B14E2">
      <w:pPr>
        <w:widowControl/>
        <w:spacing w:line="440" w:lineRule="exact"/>
        <w:ind w:firstLineChars="200" w:firstLine="480"/>
      </w:pPr>
      <w:r w:rsidRPr="004C76CC">
        <w:rPr>
          <w:rFonts w:cs="宋体" w:hint="eastAsia"/>
          <w:sz w:val="24"/>
        </w:rPr>
        <w:t>本专业自</w:t>
      </w:r>
      <w:r w:rsidRPr="004C76CC">
        <w:rPr>
          <w:rFonts w:cs="宋体" w:hint="eastAsia"/>
          <w:sz w:val="24"/>
        </w:rPr>
        <w:t>2019</w:t>
      </w:r>
      <w:r w:rsidRPr="004C76CC">
        <w:rPr>
          <w:rFonts w:cs="宋体" w:hint="eastAsia"/>
          <w:sz w:val="24"/>
        </w:rPr>
        <w:t>年成为省一流本科专业建设点以后，又获得全国首批汉语国际教育博士专业学位授权点，形成“汉语国际教育本科、硕士科学学位和专业学位、博士专业学位”结构合理、层次完整的汉语国际教育人才培养体系</w:t>
      </w:r>
      <w:r w:rsidR="00F322EF" w:rsidRPr="004C76CC">
        <w:rPr>
          <w:rFonts w:cs="宋体" w:hint="eastAsia"/>
          <w:sz w:val="24"/>
        </w:rPr>
        <w:t>。</w:t>
      </w:r>
      <w:r w:rsidR="00F343C7" w:rsidRPr="004C76CC">
        <w:rPr>
          <w:rFonts w:cs="宋体" w:hint="eastAsia"/>
          <w:sz w:val="24"/>
        </w:rPr>
        <w:t>本专业注重学生的全方位发展，</w:t>
      </w:r>
      <w:r w:rsidR="00F322EF" w:rsidRPr="004C76CC">
        <w:rPr>
          <w:rFonts w:cs="宋体" w:hint="eastAsia"/>
          <w:sz w:val="24"/>
        </w:rPr>
        <w:t>鼓励学生参加各级各类教学竞赛，发表高水平学术论文</w:t>
      </w:r>
      <w:r w:rsidR="00980BF2" w:rsidRPr="004C76CC">
        <w:rPr>
          <w:rFonts w:cs="宋体" w:hint="eastAsia"/>
          <w:sz w:val="24"/>
        </w:rPr>
        <w:t>。</w:t>
      </w:r>
      <w:r w:rsidR="000C68EE" w:rsidRPr="004C76CC">
        <w:rPr>
          <w:rFonts w:cs="宋体" w:hint="eastAsia"/>
          <w:sz w:val="24"/>
        </w:rPr>
        <w:t>近</w:t>
      </w:r>
      <w:r w:rsidR="000C68EE" w:rsidRPr="004C76CC">
        <w:rPr>
          <w:rFonts w:cs="宋体" w:hint="eastAsia"/>
          <w:sz w:val="24"/>
        </w:rPr>
        <w:t>3</w:t>
      </w:r>
      <w:r w:rsidR="000C68EE" w:rsidRPr="004C76CC">
        <w:rPr>
          <w:rFonts w:cs="宋体" w:hint="eastAsia"/>
          <w:sz w:val="24"/>
        </w:rPr>
        <w:t>年获得湖南省优秀硕士学位论文</w:t>
      </w:r>
      <w:r w:rsidR="000C68EE" w:rsidRPr="004C76CC">
        <w:rPr>
          <w:rFonts w:cs="宋体"/>
          <w:sz w:val="24"/>
        </w:rPr>
        <w:t>10</w:t>
      </w:r>
      <w:r w:rsidR="000C68EE" w:rsidRPr="004C76CC">
        <w:rPr>
          <w:rFonts w:cs="宋体"/>
          <w:sz w:val="24"/>
        </w:rPr>
        <w:t>篇，湖南师范大学优秀硕士学位论文</w:t>
      </w:r>
      <w:r w:rsidR="000C68EE" w:rsidRPr="004C76CC">
        <w:rPr>
          <w:rFonts w:cs="宋体"/>
          <w:sz w:val="24"/>
        </w:rPr>
        <w:t>12</w:t>
      </w:r>
      <w:r w:rsidR="000C68EE" w:rsidRPr="004C76CC">
        <w:rPr>
          <w:rFonts w:cs="宋体"/>
          <w:sz w:val="24"/>
        </w:rPr>
        <w:t>篇，优秀研究生</w:t>
      </w:r>
      <w:r w:rsidR="000C68EE" w:rsidRPr="004C76CC">
        <w:rPr>
          <w:rFonts w:cs="宋体"/>
          <w:sz w:val="24"/>
        </w:rPr>
        <w:t>78</w:t>
      </w:r>
      <w:r w:rsidR="000C68EE" w:rsidRPr="004C76CC">
        <w:rPr>
          <w:rFonts w:cs="宋体"/>
          <w:sz w:val="24"/>
        </w:rPr>
        <w:t>人。</w:t>
      </w:r>
      <w:r w:rsidR="000C68EE" w:rsidRPr="004C76CC">
        <w:rPr>
          <w:rFonts w:cs="宋体" w:hint="eastAsia"/>
          <w:sz w:val="24"/>
        </w:rPr>
        <w:t>2022</w:t>
      </w:r>
      <w:r w:rsidR="000C68EE" w:rsidRPr="004C76CC">
        <w:rPr>
          <w:rFonts w:cs="宋体" w:hint="eastAsia"/>
          <w:sz w:val="24"/>
        </w:rPr>
        <w:t>年研究生主持湖南省研究生创新项目</w:t>
      </w:r>
      <w:r w:rsidR="000C68EE" w:rsidRPr="004C76CC">
        <w:rPr>
          <w:rFonts w:cs="宋体"/>
          <w:sz w:val="24"/>
        </w:rPr>
        <w:t>1</w:t>
      </w:r>
      <w:r w:rsidR="000C68EE" w:rsidRPr="004C76CC">
        <w:rPr>
          <w:rFonts w:cs="宋体"/>
          <w:sz w:val="24"/>
        </w:rPr>
        <w:t>项</w:t>
      </w:r>
      <w:r w:rsidR="000C68EE" w:rsidRPr="004C76CC">
        <w:rPr>
          <w:rFonts w:cs="宋体" w:hint="eastAsia"/>
          <w:sz w:val="24"/>
        </w:rPr>
        <w:t>，创新课题</w:t>
      </w:r>
      <w:r w:rsidR="000C68EE" w:rsidRPr="004C76CC">
        <w:rPr>
          <w:rFonts w:cs="宋体"/>
          <w:sz w:val="24"/>
        </w:rPr>
        <w:t>2</w:t>
      </w:r>
      <w:r w:rsidR="000C68EE" w:rsidRPr="004C76CC">
        <w:rPr>
          <w:rFonts w:cs="宋体"/>
          <w:sz w:val="24"/>
        </w:rPr>
        <w:t>项，其中国家级</w:t>
      </w:r>
      <w:r w:rsidR="000C68EE" w:rsidRPr="004C76CC">
        <w:rPr>
          <w:rFonts w:cs="宋体"/>
          <w:sz w:val="24"/>
        </w:rPr>
        <w:t>1</w:t>
      </w:r>
      <w:r w:rsidR="000C68EE" w:rsidRPr="004C76CC">
        <w:rPr>
          <w:rFonts w:cs="宋体"/>
          <w:sz w:val="24"/>
        </w:rPr>
        <w:t>项，省部级</w:t>
      </w:r>
      <w:r w:rsidR="000C68EE" w:rsidRPr="004C76CC">
        <w:rPr>
          <w:rFonts w:cs="宋体"/>
          <w:sz w:val="24"/>
        </w:rPr>
        <w:t>1</w:t>
      </w:r>
      <w:r w:rsidR="000C68EE" w:rsidRPr="004C76CC">
        <w:rPr>
          <w:rFonts w:cs="宋体"/>
          <w:sz w:val="24"/>
        </w:rPr>
        <w:t>项；发表</w:t>
      </w:r>
      <w:r w:rsidR="000C68EE" w:rsidRPr="004C76CC">
        <w:rPr>
          <w:rFonts w:cs="宋体" w:hint="eastAsia"/>
          <w:sz w:val="24"/>
        </w:rPr>
        <w:t>高水平</w:t>
      </w:r>
      <w:r w:rsidR="002B14E2" w:rsidRPr="004C76CC">
        <w:rPr>
          <w:rFonts w:cs="宋体" w:hint="eastAsia"/>
          <w:sz w:val="24"/>
        </w:rPr>
        <w:t>期刊</w:t>
      </w:r>
      <w:r w:rsidR="000C68EE" w:rsidRPr="004C76CC">
        <w:rPr>
          <w:rFonts w:cs="宋体"/>
          <w:sz w:val="24"/>
        </w:rPr>
        <w:t>论文</w:t>
      </w:r>
      <w:r w:rsidR="000C68EE" w:rsidRPr="004C76CC">
        <w:rPr>
          <w:rFonts w:cs="宋体"/>
          <w:sz w:val="24"/>
        </w:rPr>
        <w:t>2</w:t>
      </w:r>
      <w:r w:rsidR="000C68EE" w:rsidRPr="004C76CC">
        <w:rPr>
          <w:rFonts w:cs="宋体"/>
          <w:sz w:val="24"/>
        </w:rPr>
        <w:t>篇</w:t>
      </w:r>
      <w:r w:rsidR="009E441E" w:rsidRPr="004C76CC">
        <w:rPr>
          <w:rFonts w:cs="宋体" w:hint="eastAsia"/>
          <w:sz w:val="24"/>
        </w:rPr>
        <w:t>，陈晖教授指导学生撰写的《“茶乡染新绿，振兴添生机”茶产业助力乡村振兴发展模式探索调研报告》被《中国青年网》刊载。</w:t>
      </w:r>
      <w:r w:rsidRPr="004C76CC">
        <w:rPr>
          <w:rFonts w:cs="宋体" w:hint="eastAsia"/>
          <w:sz w:val="24"/>
        </w:rPr>
        <w:t>在参加创新实践活动方面，</w:t>
      </w:r>
      <w:r w:rsidR="00557FDB" w:rsidRPr="004C76CC">
        <w:rPr>
          <w:rFonts w:cs="宋体" w:hint="eastAsia"/>
          <w:sz w:val="24"/>
        </w:rPr>
        <w:t>为庆祝以“中文：共筑美好未来”为主题的</w:t>
      </w:r>
      <w:r w:rsidR="00557FDB" w:rsidRPr="004C76CC">
        <w:rPr>
          <w:rFonts w:cs="宋体"/>
          <w:sz w:val="24"/>
        </w:rPr>
        <w:t>2022</w:t>
      </w:r>
      <w:r w:rsidR="00557FDB" w:rsidRPr="004C76CC">
        <w:rPr>
          <w:rFonts w:cs="宋体" w:hint="eastAsia"/>
          <w:sz w:val="24"/>
        </w:rPr>
        <w:t>年“国际中文日”，湖南师范大学文学院、国家语言文字推广基地自</w:t>
      </w:r>
      <w:r w:rsidR="00557FDB" w:rsidRPr="004C76CC">
        <w:rPr>
          <w:rFonts w:cs="宋体"/>
          <w:sz w:val="24"/>
        </w:rPr>
        <w:t>4</w:t>
      </w:r>
      <w:r w:rsidR="00557FDB" w:rsidRPr="004C76CC">
        <w:rPr>
          <w:rFonts w:cs="宋体"/>
          <w:sz w:val="24"/>
        </w:rPr>
        <w:t>月</w:t>
      </w:r>
      <w:r w:rsidR="00557FDB" w:rsidRPr="004C76CC">
        <w:rPr>
          <w:rFonts w:cs="宋体"/>
          <w:sz w:val="24"/>
        </w:rPr>
        <w:t>14</w:t>
      </w:r>
      <w:r w:rsidR="00557FDB" w:rsidRPr="004C76CC">
        <w:rPr>
          <w:rFonts w:cs="宋体" w:hint="eastAsia"/>
          <w:sz w:val="24"/>
        </w:rPr>
        <w:t>日开始，通过线上线下相结合的方式开展了“云端连四海，天涯共此‘声’”等系列主题活动，</w:t>
      </w:r>
      <w:r w:rsidRPr="004C76CC">
        <w:rPr>
          <w:rFonts w:cs="宋体" w:hint="eastAsia"/>
          <w:sz w:val="24"/>
        </w:rPr>
        <w:t>推动国际中文海外传播，受到了《人民日报》等多家媒体关注。</w:t>
      </w:r>
    </w:p>
    <w:p w14:paraId="4B14CDBE" w14:textId="77777777" w:rsidR="00E12B58" w:rsidRDefault="00E86181">
      <w:pPr>
        <w:widowControl/>
        <w:spacing w:line="440" w:lineRule="exact"/>
        <w:ind w:firstLineChars="200" w:firstLine="482"/>
        <w:rPr>
          <w:rFonts w:cs="宋体"/>
          <w:b/>
          <w:bCs/>
          <w:color w:val="000000"/>
          <w:sz w:val="24"/>
        </w:rPr>
      </w:pPr>
      <w:r>
        <w:rPr>
          <w:rFonts w:cs="宋体" w:hint="eastAsia"/>
          <w:b/>
          <w:bCs/>
          <w:color w:val="000000"/>
          <w:sz w:val="24"/>
        </w:rPr>
        <w:t>5</w:t>
      </w:r>
      <w:r>
        <w:rPr>
          <w:rFonts w:cs="宋体"/>
          <w:b/>
          <w:bCs/>
          <w:color w:val="000000"/>
          <w:sz w:val="24"/>
        </w:rPr>
        <w:t>.</w:t>
      </w:r>
      <w:r>
        <w:rPr>
          <w:rFonts w:cs="宋体"/>
          <w:b/>
          <w:bCs/>
          <w:color w:val="000000"/>
          <w:sz w:val="24"/>
        </w:rPr>
        <w:t>学术训练与学术交流情况</w:t>
      </w:r>
    </w:p>
    <w:p w14:paraId="7825CFC1" w14:textId="77777777" w:rsidR="00E12B58" w:rsidRPr="004C76CC" w:rsidRDefault="00E86181">
      <w:pPr>
        <w:widowControl/>
        <w:spacing w:line="440" w:lineRule="exact"/>
        <w:ind w:firstLineChars="200" w:firstLine="480"/>
        <w:rPr>
          <w:rFonts w:cs="宋体"/>
          <w:sz w:val="24"/>
        </w:rPr>
      </w:pPr>
      <w:r>
        <w:rPr>
          <w:rFonts w:cs="宋体" w:hint="eastAsia"/>
          <w:color w:val="000000"/>
          <w:sz w:val="24"/>
        </w:rPr>
        <w:t>（</w:t>
      </w:r>
      <w:r>
        <w:rPr>
          <w:rFonts w:cs="宋体" w:hint="eastAsia"/>
          <w:color w:val="000000"/>
          <w:sz w:val="24"/>
        </w:rPr>
        <w:t>1</w:t>
      </w:r>
      <w:r>
        <w:rPr>
          <w:rFonts w:cs="宋体" w:hint="eastAsia"/>
          <w:color w:val="000000"/>
          <w:sz w:val="24"/>
        </w:rPr>
        <w:t>）</w:t>
      </w:r>
      <w:r>
        <w:rPr>
          <w:rFonts w:cs="宋体"/>
          <w:color w:val="000000"/>
          <w:sz w:val="24"/>
        </w:rPr>
        <w:t>搭建学术参与平台，营造良好的学术氛围。每位导师都组建了自己的学术团队，定期通过学术沙龙、读书会、报告会等形式对研究生进行严格的、完整的、系统的学术研究训练</w:t>
      </w:r>
      <w:r>
        <w:rPr>
          <w:rFonts w:cs="宋体" w:hint="eastAsia"/>
          <w:color w:val="000000"/>
          <w:sz w:val="24"/>
        </w:rPr>
        <w:t>，</w:t>
      </w:r>
      <w:r>
        <w:rPr>
          <w:rFonts w:cs="宋体"/>
          <w:color w:val="000000"/>
          <w:sz w:val="24"/>
        </w:rPr>
        <w:t>激发学生的学术兴趣，树立良好的学术观，</w:t>
      </w:r>
      <w:r>
        <w:rPr>
          <w:rFonts w:cs="宋体" w:hint="eastAsia"/>
          <w:color w:val="000000"/>
          <w:sz w:val="24"/>
        </w:rPr>
        <w:t>提升学生的学术能力。（</w:t>
      </w:r>
      <w:r>
        <w:rPr>
          <w:rFonts w:cs="宋体" w:hint="eastAsia"/>
          <w:color w:val="000000"/>
          <w:sz w:val="24"/>
        </w:rPr>
        <w:t>2</w:t>
      </w:r>
      <w:r>
        <w:rPr>
          <w:rFonts w:cs="宋体" w:hint="eastAsia"/>
          <w:color w:val="000000"/>
          <w:sz w:val="24"/>
        </w:rPr>
        <w:t>）鼓励</w:t>
      </w:r>
      <w:r>
        <w:rPr>
          <w:rFonts w:cs="宋体"/>
          <w:color w:val="000000"/>
          <w:sz w:val="24"/>
        </w:rPr>
        <w:t>积极参与学科竞赛，培养创新意识和创新能力。学生在许多竞赛中都取得了不错的成</w:t>
      </w:r>
      <w:r w:rsidRPr="004C76CC">
        <w:rPr>
          <w:rFonts w:cs="宋体"/>
          <w:sz w:val="24"/>
        </w:rPr>
        <w:t>绩。</w:t>
      </w:r>
      <w:r w:rsidRPr="004C76CC">
        <w:rPr>
          <w:rFonts w:ascii="宋体" w:hAnsi="宋体" w:cs="宋体"/>
          <w:sz w:val="24"/>
        </w:rPr>
        <w:t>如：</w:t>
      </w:r>
      <w:r w:rsidR="00073117" w:rsidRPr="004C76CC">
        <w:rPr>
          <w:rFonts w:ascii="宋体" w:hAnsi="宋体" w:cs="方正仿宋简体"/>
          <w:sz w:val="24"/>
        </w:rPr>
        <w:t>卢启阳</w:t>
      </w:r>
      <w:r w:rsidRPr="004C76CC">
        <w:rPr>
          <w:rFonts w:ascii="宋体" w:hAnsi="宋体" w:cs="宋体" w:hint="eastAsia"/>
          <w:sz w:val="24"/>
        </w:rPr>
        <w:t>在</w:t>
      </w:r>
      <w:r w:rsidR="00073117" w:rsidRPr="004C76CC">
        <w:rPr>
          <w:rFonts w:ascii="宋体" w:hAnsi="宋体" w:cs="方正仿宋简体"/>
          <w:sz w:val="24"/>
        </w:rPr>
        <w:t>教育部、国家语委</w:t>
      </w:r>
      <w:r w:rsidRPr="004C76CC">
        <w:rPr>
          <w:rFonts w:ascii="宋体" w:hAnsi="宋体" w:cs="宋体"/>
          <w:sz w:val="24"/>
        </w:rPr>
        <w:t>举办的“</w:t>
      </w:r>
      <w:r w:rsidR="00073117" w:rsidRPr="004C76CC">
        <w:rPr>
          <w:rFonts w:ascii="宋体" w:hAnsi="宋体" w:cs="方正仿宋简体"/>
          <w:sz w:val="24"/>
        </w:rPr>
        <w:t>中华经典诵写讲大赛“诵读中国”经典诵读大赛</w:t>
      </w:r>
      <w:r w:rsidRPr="004C76CC">
        <w:rPr>
          <w:rFonts w:ascii="宋体" w:hAnsi="宋体" w:cs="宋体"/>
          <w:sz w:val="24"/>
        </w:rPr>
        <w:t>”中荣获</w:t>
      </w:r>
      <w:r w:rsidR="00073117" w:rsidRPr="004C76CC">
        <w:rPr>
          <w:rFonts w:ascii="宋体" w:hAnsi="宋体" w:cs="宋体" w:hint="eastAsia"/>
          <w:sz w:val="24"/>
        </w:rPr>
        <w:t>二等</w:t>
      </w:r>
      <w:r w:rsidRPr="004C76CC">
        <w:rPr>
          <w:rFonts w:ascii="宋体" w:hAnsi="宋体" w:cs="宋体"/>
          <w:sz w:val="24"/>
        </w:rPr>
        <w:t>奖；</w:t>
      </w:r>
      <w:r w:rsidR="00073117" w:rsidRPr="004C76CC">
        <w:rPr>
          <w:rFonts w:ascii="宋体" w:hAnsi="宋体" w:cs="方正仿宋简体"/>
          <w:sz w:val="24"/>
        </w:rPr>
        <w:t>许甜甜</w:t>
      </w:r>
      <w:r w:rsidRPr="004C76CC">
        <w:rPr>
          <w:rFonts w:ascii="宋体" w:hAnsi="宋体" w:cs="宋体"/>
          <w:sz w:val="24"/>
        </w:rPr>
        <w:t>同学在</w:t>
      </w:r>
      <w:r w:rsidRPr="004C76CC">
        <w:rPr>
          <w:rFonts w:ascii="宋体" w:hAnsi="宋体" w:cs="宋体"/>
          <w:sz w:val="24"/>
        </w:rPr>
        <w:lastRenderedPageBreak/>
        <w:t>“</w:t>
      </w:r>
      <w:r w:rsidR="00073117" w:rsidRPr="004C76CC">
        <w:rPr>
          <w:rFonts w:ascii="宋体" w:hAnsi="宋体" w:cs="方正仿宋简体"/>
          <w:sz w:val="24"/>
        </w:rPr>
        <w:t>第四届全国大学生语言文字能力大赛</w:t>
      </w:r>
      <w:r w:rsidRPr="004C76CC">
        <w:rPr>
          <w:rFonts w:ascii="宋体" w:hAnsi="宋体" w:cs="宋体"/>
          <w:sz w:val="24"/>
        </w:rPr>
        <w:t>”中荣获</w:t>
      </w:r>
      <w:r w:rsidR="00073117" w:rsidRPr="004C76CC">
        <w:rPr>
          <w:rFonts w:ascii="宋体" w:hAnsi="宋体" w:cs="宋体" w:hint="eastAsia"/>
          <w:sz w:val="24"/>
        </w:rPr>
        <w:t>一</w:t>
      </w:r>
      <w:r w:rsidRPr="004C76CC">
        <w:rPr>
          <w:rFonts w:ascii="宋体" w:hAnsi="宋体" w:cs="宋体"/>
          <w:sz w:val="24"/>
        </w:rPr>
        <w:t>等奖；</w:t>
      </w:r>
      <w:r w:rsidR="002B14E2" w:rsidRPr="004C76CC">
        <w:rPr>
          <w:rFonts w:ascii="宋体" w:hAnsi="宋体" w:cs="方正仿宋简体" w:hint="eastAsia"/>
          <w:sz w:val="24"/>
        </w:rPr>
        <w:t>覃雅安</w:t>
      </w:r>
      <w:r w:rsidR="00073117" w:rsidRPr="004C76CC">
        <w:rPr>
          <w:rFonts w:ascii="宋体" w:hAnsi="宋体" w:cs="宋体" w:hint="eastAsia"/>
          <w:sz w:val="24"/>
        </w:rPr>
        <w:t>在</w:t>
      </w:r>
      <w:r w:rsidR="00073117" w:rsidRPr="004C76CC">
        <w:rPr>
          <w:rFonts w:ascii="宋体" w:hAnsi="宋体" w:cs="方正仿宋简体" w:hint="eastAsia"/>
          <w:sz w:val="24"/>
        </w:rPr>
        <w:t>教育部中外语言交流合作中心</w:t>
      </w:r>
      <w:r w:rsidR="00073117" w:rsidRPr="004C76CC">
        <w:rPr>
          <w:rFonts w:ascii="宋体" w:hAnsi="宋体" w:cs="宋体"/>
          <w:sz w:val="24"/>
        </w:rPr>
        <w:t>举办的“</w:t>
      </w:r>
      <w:r w:rsidR="00073117" w:rsidRPr="004C76CC">
        <w:rPr>
          <w:rFonts w:ascii="宋体" w:hAnsi="宋体" w:cs="方正仿宋简体" w:hint="eastAsia"/>
          <w:sz w:val="24"/>
        </w:rPr>
        <w:t>2022中南区汉教英雄会</w:t>
      </w:r>
      <w:r w:rsidR="00073117" w:rsidRPr="004C76CC">
        <w:rPr>
          <w:rFonts w:ascii="宋体" w:hAnsi="宋体" w:cs="宋体"/>
          <w:sz w:val="24"/>
        </w:rPr>
        <w:t>”中荣获</w:t>
      </w:r>
      <w:r w:rsidR="00073117" w:rsidRPr="004C76CC">
        <w:rPr>
          <w:rFonts w:ascii="宋体" w:hAnsi="宋体" w:cs="宋体" w:hint="eastAsia"/>
          <w:sz w:val="24"/>
        </w:rPr>
        <w:t>第二名</w:t>
      </w:r>
      <w:r w:rsidRPr="004C76CC">
        <w:rPr>
          <w:rFonts w:cs="宋体"/>
          <w:sz w:val="24"/>
        </w:rPr>
        <w:t>等等。</w:t>
      </w:r>
      <w:r w:rsidRPr="004C76CC">
        <w:rPr>
          <w:rFonts w:cs="宋体" w:hint="eastAsia"/>
          <w:sz w:val="24"/>
        </w:rPr>
        <w:t>（</w:t>
      </w:r>
      <w:r w:rsidRPr="004C76CC">
        <w:rPr>
          <w:rFonts w:cs="宋体" w:hint="eastAsia"/>
          <w:sz w:val="24"/>
        </w:rPr>
        <w:t>3</w:t>
      </w:r>
      <w:r w:rsidRPr="004C76CC">
        <w:rPr>
          <w:rFonts w:cs="宋体" w:hint="eastAsia"/>
          <w:sz w:val="24"/>
        </w:rPr>
        <w:t>）组织学术交流，加强国际合作。</w:t>
      </w:r>
      <w:r w:rsidRPr="004C76CC">
        <w:rPr>
          <w:rFonts w:cs="宋体" w:hint="eastAsia"/>
          <w:sz w:val="24"/>
        </w:rPr>
        <w:t>2</w:t>
      </w:r>
      <w:r w:rsidRPr="004C76CC">
        <w:rPr>
          <w:rFonts w:cs="宋体"/>
          <w:sz w:val="24"/>
        </w:rPr>
        <w:t>02</w:t>
      </w:r>
      <w:r w:rsidR="004464A5" w:rsidRPr="004C76CC">
        <w:rPr>
          <w:rFonts w:cs="宋体" w:hint="eastAsia"/>
          <w:sz w:val="24"/>
        </w:rPr>
        <w:t>1</w:t>
      </w:r>
      <w:r w:rsidRPr="004C76CC">
        <w:rPr>
          <w:rFonts w:cs="宋体"/>
          <w:sz w:val="24"/>
        </w:rPr>
        <w:t>年至</w:t>
      </w:r>
      <w:r w:rsidRPr="004C76CC">
        <w:rPr>
          <w:rFonts w:cs="宋体" w:hint="eastAsia"/>
          <w:sz w:val="24"/>
        </w:rPr>
        <w:t>2</w:t>
      </w:r>
      <w:r w:rsidRPr="004C76CC">
        <w:rPr>
          <w:rFonts w:cs="宋体"/>
          <w:sz w:val="24"/>
        </w:rPr>
        <w:t>02</w:t>
      </w:r>
      <w:r w:rsidR="004464A5" w:rsidRPr="004C76CC">
        <w:rPr>
          <w:rFonts w:cs="宋体" w:hint="eastAsia"/>
          <w:sz w:val="24"/>
        </w:rPr>
        <w:t>2</w:t>
      </w:r>
      <w:r w:rsidRPr="004C76CC">
        <w:rPr>
          <w:rFonts w:cs="宋体"/>
          <w:sz w:val="24"/>
        </w:rPr>
        <w:t>年，学院</w:t>
      </w:r>
      <w:r w:rsidRPr="004C76CC">
        <w:rPr>
          <w:rFonts w:cs="宋体" w:hint="eastAsia"/>
          <w:sz w:val="24"/>
        </w:rPr>
        <w:t>聘请国内外专家开展了</w:t>
      </w:r>
      <w:r w:rsidRPr="004C76CC">
        <w:rPr>
          <w:rFonts w:cs="宋体"/>
          <w:sz w:val="24"/>
        </w:rPr>
        <w:t>十余场学术报告。使研究生们感受学术大师们严谨的学术风范和勇于探索的学术精神，开阔了眼界，启发了科研灵感，交流了学术思想，学习了科研方法，促进了科研素质的全面提高。</w:t>
      </w:r>
      <w:r w:rsidRPr="004C76CC">
        <w:rPr>
          <w:rFonts w:cs="宋体" w:hint="eastAsia"/>
          <w:sz w:val="24"/>
        </w:rPr>
        <w:t>（</w:t>
      </w:r>
      <w:r w:rsidRPr="004C76CC">
        <w:rPr>
          <w:rFonts w:cs="宋体" w:hint="eastAsia"/>
          <w:sz w:val="24"/>
        </w:rPr>
        <w:t>4</w:t>
      </w:r>
      <w:r w:rsidRPr="004C76CC">
        <w:rPr>
          <w:rFonts w:cs="宋体" w:hint="eastAsia"/>
          <w:sz w:val="24"/>
        </w:rPr>
        <w:t>）创建实践基地，全面提升研究生的综合性创新能力。现学科共有</w:t>
      </w:r>
      <w:r w:rsidRPr="004C76CC">
        <w:rPr>
          <w:rFonts w:cs="宋体"/>
          <w:sz w:val="24"/>
        </w:rPr>
        <w:t>6</w:t>
      </w:r>
      <w:r w:rsidRPr="004C76CC">
        <w:rPr>
          <w:rFonts w:cs="宋体"/>
          <w:sz w:val="24"/>
        </w:rPr>
        <w:t>个国内专业实践基地和</w:t>
      </w:r>
      <w:r w:rsidRPr="004C76CC">
        <w:rPr>
          <w:rFonts w:cs="宋体" w:hint="eastAsia"/>
          <w:sz w:val="24"/>
        </w:rPr>
        <w:t>3</w:t>
      </w:r>
      <w:r w:rsidRPr="004C76CC">
        <w:rPr>
          <w:rFonts w:cs="宋体" w:hint="eastAsia"/>
          <w:sz w:val="24"/>
        </w:rPr>
        <w:t>个海外实践基地。</w:t>
      </w:r>
      <w:r w:rsidRPr="004C76CC">
        <w:rPr>
          <w:rFonts w:cs="宋体"/>
          <w:sz w:val="24"/>
        </w:rPr>
        <w:t>每个基地都各有特色，建设都具成效。如：长沙同升湖国际实验学校，</w:t>
      </w:r>
      <w:r w:rsidRPr="004C76CC">
        <w:rPr>
          <w:rFonts w:cs="宋体" w:hint="eastAsia"/>
          <w:sz w:val="24"/>
        </w:rPr>
        <w:t>该基地在国际礼仪、跨文化交往、跨文化合作及跨文化管理方面，做了大量的探索和实践。承办过多次外国学生来华汉语夏令营，其国际学生来自美国、德国、意大利、泰国、韩国、法国、瑞士等国家，</w:t>
      </w:r>
      <w:r w:rsidRPr="004C76CC">
        <w:rPr>
          <w:rFonts w:cs="宋体"/>
          <w:sz w:val="24"/>
        </w:rPr>
        <w:t>韩国圆光大学孔子学院，每年定期举办</w:t>
      </w:r>
      <w:r w:rsidRPr="004C76CC">
        <w:rPr>
          <w:rFonts w:cs="宋体"/>
          <w:sz w:val="24"/>
        </w:rPr>
        <w:t>“</w:t>
      </w:r>
      <w:r w:rsidRPr="004C76CC">
        <w:rPr>
          <w:rFonts w:cs="宋体"/>
          <w:sz w:val="24"/>
        </w:rPr>
        <w:t>孔子学院医药杯</w:t>
      </w:r>
      <w:r w:rsidRPr="004C76CC">
        <w:rPr>
          <w:rFonts w:cs="宋体"/>
          <w:sz w:val="24"/>
        </w:rPr>
        <w:t>”</w:t>
      </w:r>
      <w:r w:rsidRPr="004C76CC">
        <w:rPr>
          <w:rFonts w:cs="宋体"/>
          <w:sz w:val="24"/>
        </w:rPr>
        <w:t>全韩韩药学科汉语演讲比赛与药材鉴别大赛、优秀学生中国文化体验夏令营等各类研讨会和讲座等。研究生通过参与和组织各类教学和文化活动，可以把理论知识和创新能力有机结合在一起，</w:t>
      </w:r>
      <w:r w:rsidRPr="004C76CC">
        <w:rPr>
          <w:rFonts w:cs="宋体" w:hint="eastAsia"/>
          <w:sz w:val="24"/>
        </w:rPr>
        <w:t>全面提升综合性创新能力</w:t>
      </w:r>
      <w:r w:rsidRPr="004C76CC">
        <w:rPr>
          <w:rFonts w:cs="宋体"/>
          <w:sz w:val="24"/>
        </w:rPr>
        <w:t>。</w:t>
      </w:r>
    </w:p>
    <w:p w14:paraId="5DA0283B" w14:textId="77777777" w:rsidR="00E12B58" w:rsidRDefault="00E86181">
      <w:pPr>
        <w:widowControl/>
        <w:spacing w:beforeLines="100" w:before="312" w:afterLines="50" w:after="156" w:line="440" w:lineRule="exact"/>
        <w:rPr>
          <w:rFonts w:eastAsia="楷体_GB2312"/>
          <w:sz w:val="32"/>
          <w:szCs w:val="32"/>
        </w:rPr>
      </w:pPr>
      <w:r>
        <w:rPr>
          <w:rFonts w:eastAsia="黑体"/>
          <w:sz w:val="32"/>
          <w:szCs w:val="32"/>
        </w:rPr>
        <w:t>四</w:t>
      </w:r>
      <w:r>
        <w:rPr>
          <w:rFonts w:eastAsia="黑体" w:hint="eastAsia"/>
          <w:sz w:val="32"/>
          <w:szCs w:val="32"/>
        </w:rPr>
        <w:t>、</w:t>
      </w:r>
      <w:r>
        <w:rPr>
          <w:rFonts w:eastAsia="黑体"/>
          <w:sz w:val="32"/>
          <w:szCs w:val="32"/>
        </w:rPr>
        <w:t>学位授权点社会服务情况</w:t>
      </w:r>
    </w:p>
    <w:p w14:paraId="643448DB" w14:textId="77777777" w:rsidR="00E12B58" w:rsidRDefault="00E86181">
      <w:pPr>
        <w:widowControl/>
        <w:spacing w:line="440" w:lineRule="exact"/>
        <w:ind w:firstLineChars="200" w:firstLine="640"/>
        <w:rPr>
          <w:rFonts w:eastAsia="楷体_GB2312"/>
          <w:sz w:val="32"/>
          <w:szCs w:val="32"/>
        </w:rPr>
      </w:pPr>
      <w:r>
        <w:rPr>
          <w:rFonts w:eastAsia="楷体_GB2312"/>
          <w:sz w:val="32"/>
          <w:szCs w:val="32"/>
        </w:rPr>
        <w:t>学位授权点在科研成果转化</w:t>
      </w:r>
      <w:r>
        <w:rPr>
          <w:rFonts w:eastAsia="楷体_GB2312" w:hint="eastAsia"/>
          <w:sz w:val="32"/>
          <w:szCs w:val="32"/>
        </w:rPr>
        <w:t>、促进</w:t>
      </w:r>
      <w:r>
        <w:rPr>
          <w:rFonts w:eastAsia="楷体_GB2312"/>
          <w:sz w:val="32"/>
          <w:szCs w:val="32"/>
        </w:rPr>
        <w:t>科技进步</w:t>
      </w:r>
      <w:r>
        <w:rPr>
          <w:rFonts w:eastAsia="楷体_GB2312" w:hint="eastAsia"/>
          <w:sz w:val="32"/>
          <w:szCs w:val="32"/>
        </w:rPr>
        <w:t>、服务国家和地区经济与社会发展，繁荣和发展社会主义文化等方面的做法。</w:t>
      </w:r>
    </w:p>
    <w:p w14:paraId="44DBE934" w14:textId="77777777" w:rsidR="00E12B58" w:rsidRDefault="00E86181">
      <w:pPr>
        <w:widowControl/>
        <w:spacing w:beforeLines="50" w:before="156" w:line="440" w:lineRule="exact"/>
        <w:ind w:firstLineChars="200" w:firstLine="480"/>
        <w:rPr>
          <w:rFonts w:cs="宋体"/>
          <w:color w:val="000000"/>
          <w:sz w:val="24"/>
        </w:rPr>
      </w:pPr>
      <w:r>
        <w:rPr>
          <w:rFonts w:cs="宋体" w:hint="eastAsia"/>
          <w:color w:val="000000"/>
          <w:sz w:val="24"/>
        </w:rPr>
        <w:t>本学位授权点历来重视服务国家和地区经济社会发展，发挥语言和语言教学的服务功能。</w:t>
      </w:r>
    </w:p>
    <w:p w14:paraId="438E3C18" w14:textId="77777777" w:rsidR="00E12B58" w:rsidRPr="004C76CC" w:rsidRDefault="00E86181">
      <w:pPr>
        <w:widowControl/>
        <w:spacing w:line="440" w:lineRule="exact"/>
        <w:ind w:firstLineChars="200" w:firstLine="480"/>
        <w:rPr>
          <w:rFonts w:cs="宋体"/>
          <w:sz w:val="24"/>
        </w:rPr>
      </w:pPr>
      <w:r>
        <w:rPr>
          <w:rFonts w:cs="宋体" w:hint="eastAsia"/>
          <w:color w:val="000000"/>
          <w:sz w:val="24"/>
        </w:rPr>
        <w:t>2020</w:t>
      </w:r>
      <w:r>
        <w:rPr>
          <w:rFonts w:cs="宋体" w:hint="eastAsia"/>
          <w:color w:val="000000"/>
          <w:sz w:val="24"/>
        </w:rPr>
        <w:t>年，陈晖教授受国家语委委托，主编脱贫攻坚推普系列教材之《普通话学习读本》（基础本）、《湘方言区怎样学习普通话》教材，得到国家语委领导好评。蔡颂教授主持的《宣传思想文化领域加强党的政治监督研究》（</w:t>
      </w:r>
      <w:r>
        <w:rPr>
          <w:rFonts w:cs="宋体" w:hint="eastAsia"/>
          <w:color w:val="000000"/>
          <w:sz w:val="24"/>
        </w:rPr>
        <w:t>20ZWA06</w:t>
      </w:r>
      <w:r>
        <w:rPr>
          <w:rFonts w:cs="宋体" w:hint="eastAsia"/>
          <w:color w:val="000000"/>
          <w:sz w:val="24"/>
        </w:rPr>
        <w:t>）获湖南省社科基金智库重大项目立项。蔡颂教授的文章《在建功“两山”中展现湖湘青年新作为》发表于《湖南日报（理论智库版）》，被《学习强国》《湖南师范大学智库专刊》转载并获省部级在任领导肯定批示。</w:t>
      </w:r>
      <w:r>
        <w:rPr>
          <w:rFonts w:cs="宋体" w:hint="eastAsia"/>
          <w:color w:val="000000"/>
          <w:sz w:val="24"/>
        </w:rPr>
        <w:t>2021</w:t>
      </w:r>
      <w:r>
        <w:rPr>
          <w:rFonts w:cs="宋体" w:hint="eastAsia"/>
          <w:color w:val="000000"/>
          <w:sz w:val="24"/>
        </w:rPr>
        <w:t>年，陈晖教授应邀在长沙市图书馆做了《留住乡音，记住乡愁》的社会公益讲座，观看直播用户达</w:t>
      </w:r>
      <w:r>
        <w:rPr>
          <w:rFonts w:cs="宋体" w:hint="eastAsia"/>
          <w:color w:val="000000"/>
          <w:sz w:val="24"/>
        </w:rPr>
        <w:t>49</w:t>
      </w:r>
      <w:r>
        <w:rPr>
          <w:rFonts w:cs="宋体" w:hint="eastAsia"/>
          <w:color w:val="000000"/>
          <w:sz w:val="24"/>
        </w:rPr>
        <w:t>万，被《中国新闻网》《凤凰网》《湖南日报》（多媒体数字版）等多家媒体报道。陈晖教授应邀参加中央广播电视总台农业农村节目组大型融媒体项目《乡音博物馆》的录制，激发了社会大众对祖国语言文化的自信和热爱。蔡颂教</w:t>
      </w:r>
      <w:r>
        <w:rPr>
          <w:rFonts w:cs="宋体" w:hint="eastAsia"/>
          <w:color w:val="000000"/>
          <w:sz w:val="24"/>
        </w:rPr>
        <w:lastRenderedPageBreak/>
        <w:t>授的文章《进一步强化政治监督》被湖南省纪委监委驻省委宣传部纪检监察组采纳，在湖南省“迎接党代会</w:t>
      </w:r>
      <w:r>
        <w:rPr>
          <w:rFonts w:cs="宋体" w:hint="eastAsia"/>
          <w:color w:val="000000"/>
          <w:sz w:val="24"/>
        </w:rPr>
        <w:t xml:space="preserve"> </w:t>
      </w:r>
      <w:r>
        <w:rPr>
          <w:rFonts w:cs="宋体" w:hint="eastAsia"/>
          <w:color w:val="000000"/>
          <w:sz w:val="24"/>
        </w:rPr>
        <w:t>谱写新篇章”建言献策简报第</w:t>
      </w:r>
      <w:r>
        <w:rPr>
          <w:rFonts w:cs="宋体" w:hint="eastAsia"/>
          <w:color w:val="000000"/>
          <w:sz w:val="24"/>
        </w:rPr>
        <w:t>45</w:t>
      </w:r>
      <w:r>
        <w:rPr>
          <w:rFonts w:cs="宋体" w:hint="eastAsia"/>
          <w:color w:val="000000"/>
          <w:sz w:val="24"/>
        </w:rPr>
        <w:t>期刊发，并获省委常委、省纪委书记、省监委主任王双全肯定批示。彭泽润教授被湖南教育电视台和湖南师范大学微刊报道，被称为“身边好老师”</w:t>
      </w:r>
      <w:r>
        <w:rPr>
          <w:rFonts w:cs="宋体" w:hint="eastAsia"/>
          <w:color w:val="000000"/>
          <w:sz w:val="24"/>
        </w:rPr>
        <w:t>,</w:t>
      </w:r>
      <w:r>
        <w:rPr>
          <w:rFonts w:cs="宋体" w:hint="eastAsia"/>
          <w:color w:val="000000"/>
          <w:sz w:val="24"/>
        </w:rPr>
        <w:t>阳繁和李馨的报道文章《学术领航灯，人生引路人——我身边的好老师彭泽润教授》获得省教育厅</w:t>
      </w:r>
      <w:r>
        <w:rPr>
          <w:rFonts w:cs="宋体" w:hint="eastAsia"/>
          <w:color w:val="000000"/>
          <w:sz w:val="24"/>
        </w:rPr>
        <w:t>2021</w:t>
      </w:r>
      <w:r>
        <w:rPr>
          <w:rFonts w:cs="宋体" w:hint="eastAsia"/>
          <w:color w:val="000000"/>
          <w:sz w:val="24"/>
        </w:rPr>
        <w:t>年“身边好老师”征文一等奖。从</w:t>
      </w:r>
      <w:r>
        <w:rPr>
          <w:rFonts w:cs="宋体" w:hint="eastAsia"/>
          <w:color w:val="000000"/>
          <w:sz w:val="24"/>
        </w:rPr>
        <w:t>2020</w:t>
      </w:r>
      <w:r>
        <w:rPr>
          <w:rFonts w:cs="宋体" w:hint="eastAsia"/>
          <w:color w:val="000000"/>
          <w:sz w:val="24"/>
        </w:rPr>
        <w:t>年到</w:t>
      </w:r>
      <w:r>
        <w:rPr>
          <w:rFonts w:cs="宋体" w:hint="eastAsia"/>
          <w:color w:val="000000"/>
          <w:sz w:val="24"/>
        </w:rPr>
        <w:t>2021</w:t>
      </w:r>
      <w:r>
        <w:rPr>
          <w:rFonts w:cs="宋体" w:hint="eastAsia"/>
          <w:color w:val="000000"/>
          <w:sz w:val="24"/>
        </w:rPr>
        <w:t>年，彭泽润教授在中国大学</w:t>
      </w:r>
      <w:r>
        <w:rPr>
          <w:rFonts w:cs="宋体" w:hint="eastAsia"/>
          <w:color w:val="000000"/>
          <w:sz w:val="24"/>
        </w:rPr>
        <w:t>MOOC</w:t>
      </w:r>
      <w:r>
        <w:rPr>
          <w:rFonts w:cs="宋体" w:hint="eastAsia"/>
          <w:color w:val="000000"/>
          <w:sz w:val="24"/>
        </w:rPr>
        <w:t>上开设的精品课程《语言学概论》助力多名语言学爱好者考研，主持人的课程教学视频和网上博客开通给学生提供现代化的交流和学习平台，使很多学生受益。</w:t>
      </w:r>
      <w:r w:rsidR="00980BF2" w:rsidRPr="004C76CC">
        <w:rPr>
          <w:rFonts w:cs="宋体" w:hint="eastAsia"/>
          <w:sz w:val="24"/>
        </w:rPr>
        <w:t>2022</w:t>
      </w:r>
      <w:r w:rsidR="00980BF2" w:rsidRPr="004C76CC">
        <w:rPr>
          <w:rFonts w:cs="宋体" w:hint="eastAsia"/>
          <w:sz w:val="24"/>
        </w:rPr>
        <w:t>年陈晖教授积极带领学生开展推普助力脱贫攻坚行动和乡村振兴计划，</w:t>
      </w:r>
      <w:r w:rsidR="00980BF2" w:rsidRPr="004C76CC">
        <w:rPr>
          <w:rFonts w:cs="宋体" w:hint="eastAsia"/>
          <w:sz w:val="24"/>
        </w:rPr>
        <w:t xml:space="preserve"> </w:t>
      </w:r>
      <w:r w:rsidR="00980BF2" w:rsidRPr="004C76CC">
        <w:rPr>
          <w:rFonts w:cs="宋体" w:hint="eastAsia"/>
          <w:sz w:val="24"/>
        </w:rPr>
        <w:t>承担对口国家乡村振兴重点帮扶县陕西省安康市汉滨区教师国家通用语言文字能力提升项目，被《新湖南》等多家媒体报道。</w:t>
      </w:r>
      <w:r w:rsidR="00980BF2" w:rsidRPr="004C76CC">
        <w:rPr>
          <w:rFonts w:cs="宋体" w:hint="eastAsia"/>
          <w:sz w:val="24"/>
        </w:rPr>
        <w:t>2022</w:t>
      </w:r>
      <w:r w:rsidR="00980BF2" w:rsidRPr="004C76CC">
        <w:rPr>
          <w:rFonts w:cs="宋体" w:hint="eastAsia"/>
          <w:sz w:val="24"/>
        </w:rPr>
        <w:t>年</w:t>
      </w:r>
      <w:r w:rsidR="00980BF2" w:rsidRPr="004C76CC">
        <w:rPr>
          <w:rFonts w:cs="宋体" w:hint="eastAsia"/>
          <w:sz w:val="24"/>
        </w:rPr>
        <w:t>12</w:t>
      </w:r>
      <w:r w:rsidR="00980BF2" w:rsidRPr="004C76CC">
        <w:rPr>
          <w:rFonts w:cs="宋体" w:hint="eastAsia"/>
          <w:sz w:val="24"/>
        </w:rPr>
        <w:t>月，陈晖教授获评共青团中央</w:t>
      </w:r>
      <w:r w:rsidR="00980BF2" w:rsidRPr="004C76CC">
        <w:rPr>
          <w:rFonts w:cs="宋体" w:hint="eastAsia"/>
          <w:sz w:val="24"/>
        </w:rPr>
        <w:t>2022</w:t>
      </w:r>
      <w:r w:rsidR="00980BF2" w:rsidRPr="004C76CC">
        <w:rPr>
          <w:rFonts w:cs="宋体" w:hint="eastAsia"/>
          <w:sz w:val="24"/>
        </w:rPr>
        <w:t>年“三下乡”社会实践优秀个人荣誉称号。</w:t>
      </w:r>
    </w:p>
    <w:p w14:paraId="42A43425" w14:textId="77777777" w:rsidR="00E12B58" w:rsidRDefault="00E86181">
      <w:pPr>
        <w:widowControl/>
        <w:spacing w:beforeLines="100" w:before="312" w:afterLines="50" w:after="156" w:line="440" w:lineRule="exact"/>
        <w:rPr>
          <w:rFonts w:eastAsia="黑体"/>
          <w:sz w:val="32"/>
          <w:szCs w:val="32"/>
        </w:rPr>
      </w:pPr>
      <w:r>
        <w:rPr>
          <w:rFonts w:eastAsia="黑体"/>
          <w:sz w:val="32"/>
          <w:szCs w:val="32"/>
        </w:rPr>
        <w:t>五</w:t>
      </w:r>
      <w:r>
        <w:rPr>
          <w:rFonts w:eastAsia="黑体" w:hint="eastAsia"/>
          <w:sz w:val="32"/>
          <w:szCs w:val="32"/>
        </w:rPr>
        <w:t>、</w:t>
      </w:r>
      <w:r>
        <w:rPr>
          <w:rFonts w:eastAsia="黑体"/>
          <w:sz w:val="32"/>
          <w:szCs w:val="32"/>
        </w:rPr>
        <w:t>存在的问题与改进措施</w:t>
      </w:r>
    </w:p>
    <w:p w14:paraId="30713799" w14:textId="77777777" w:rsidR="00E12B58" w:rsidRDefault="00E86181">
      <w:pPr>
        <w:widowControl/>
        <w:spacing w:line="440" w:lineRule="exact"/>
        <w:ind w:firstLineChars="200" w:firstLine="640"/>
        <w:rPr>
          <w:rFonts w:eastAsia="楷体_GB2312"/>
          <w:sz w:val="32"/>
          <w:szCs w:val="32"/>
        </w:rPr>
      </w:pPr>
      <w:r>
        <w:rPr>
          <w:rFonts w:eastAsia="楷体_GB2312"/>
          <w:sz w:val="32"/>
          <w:szCs w:val="32"/>
        </w:rPr>
        <w:t>总结分析学位点建设中存在的问题</w:t>
      </w:r>
      <w:r>
        <w:rPr>
          <w:rFonts w:eastAsia="楷体_GB2312" w:hint="eastAsia"/>
          <w:sz w:val="32"/>
          <w:szCs w:val="32"/>
        </w:rPr>
        <w:t>，</w:t>
      </w:r>
      <w:r>
        <w:rPr>
          <w:rFonts w:eastAsia="楷体_GB2312"/>
          <w:sz w:val="32"/>
          <w:szCs w:val="32"/>
        </w:rPr>
        <w:t>并针对性的提出改进措施和下一年度的工作要点</w:t>
      </w:r>
      <w:r>
        <w:rPr>
          <w:rFonts w:eastAsia="楷体_GB2312" w:hint="eastAsia"/>
          <w:sz w:val="32"/>
          <w:szCs w:val="32"/>
        </w:rPr>
        <w:t>。</w:t>
      </w:r>
    </w:p>
    <w:p w14:paraId="026EBF5A" w14:textId="77777777" w:rsidR="00E12B58" w:rsidRDefault="00E86181">
      <w:pPr>
        <w:widowControl/>
        <w:spacing w:beforeLines="50" w:before="156" w:line="440" w:lineRule="exact"/>
        <w:ind w:firstLineChars="200" w:firstLine="482"/>
        <w:rPr>
          <w:rFonts w:eastAsia="楷体_GB2312"/>
          <w:sz w:val="32"/>
          <w:szCs w:val="32"/>
        </w:rPr>
      </w:pPr>
      <w:r>
        <w:rPr>
          <w:rFonts w:hint="eastAsia"/>
          <w:b/>
          <w:bCs/>
          <w:sz w:val="24"/>
        </w:rPr>
        <w:t>（一）存在的问题及改进措施</w:t>
      </w:r>
    </w:p>
    <w:p w14:paraId="6DAFA035" w14:textId="77777777" w:rsidR="00E12B58" w:rsidRDefault="00E86181">
      <w:pPr>
        <w:widowControl/>
        <w:spacing w:line="440" w:lineRule="exact"/>
        <w:ind w:firstLineChars="200" w:firstLine="482"/>
        <w:rPr>
          <w:sz w:val="24"/>
        </w:rPr>
      </w:pPr>
      <w:r>
        <w:rPr>
          <w:rFonts w:hint="eastAsia"/>
          <w:b/>
          <w:bCs/>
          <w:sz w:val="24"/>
        </w:rPr>
        <w:t>1</w:t>
      </w:r>
      <w:r>
        <w:rPr>
          <w:rFonts w:hint="eastAsia"/>
          <w:b/>
          <w:bCs/>
          <w:sz w:val="24"/>
        </w:rPr>
        <w:t>．培养方案的制定需注重生源类型。</w:t>
      </w:r>
      <w:r>
        <w:rPr>
          <w:rFonts w:hint="eastAsia"/>
          <w:sz w:val="24"/>
        </w:rPr>
        <w:t>目前本专业按照生源类型制定了相应的规范性培养方案，全日制中国学生的培养方案经过多年的工作实践已逐步完善，但是非全日制中国学生及外国留学生的培养还可以根据学生的工作实际、学习需求以及目前疫情的影响做出适当调整，以体现出不同生源类型的培养特色。</w:t>
      </w:r>
    </w:p>
    <w:p w14:paraId="05A1FA29" w14:textId="77777777" w:rsidR="00E12B58" w:rsidRDefault="00E86181">
      <w:pPr>
        <w:widowControl/>
        <w:spacing w:line="440" w:lineRule="exact"/>
        <w:ind w:firstLine="480"/>
        <w:rPr>
          <w:sz w:val="24"/>
        </w:rPr>
      </w:pPr>
      <w:r>
        <w:rPr>
          <w:rFonts w:hint="eastAsia"/>
          <w:sz w:val="24"/>
        </w:rPr>
        <w:t>非全日制中国学生有在职工作人员，也有刚刚本科毕业的学生，目前针对这些学生的实际情况，我们是坚持周末单独为其开班授课。但是这部分学生本科专业背景比较多样，有些并非汉语国际教育本科或汉语言文学本科专业，再则有些学生属于在职读研，学习时间非常紧张，因此，非全日制学生的专业素养与全日制学生还存在一些差距。今后应加强对非全日制学生专业学习的管理，无论是在课程学习、经典文献阅读、专业实践活动还是毕业论文写作方面，都要对非全日制学生提出具体要求，以保证学位点培养质量。</w:t>
      </w:r>
    </w:p>
    <w:p w14:paraId="3206A67A" w14:textId="77777777" w:rsidR="00E12B58" w:rsidRDefault="00E86181">
      <w:pPr>
        <w:widowControl/>
        <w:spacing w:line="440" w:lineRule="exact"/>
        <w:ind w:firstLineChars="200" w:firstLine="480"/>
        <w:rPr>
          <w:sz w:val="24"/>
        </w:rPr>
      </w:pPr>
      <w:r>
        <w:rPr>
          <w:rFonts w:hint="eastAsia"/>
          <w:sz w:val="24"/>
        </w:rPr>
        <w:t>受疫情影响，外国留学生无法到中国来学习，这类学生的课程学习只能是在线上与中国学生一起听课。目前来看，这种线上学习的方式效果不容乐观。如何提高线上教学模式下留学生的培养质量，是学位点今后一段时间需要关注的问题。</w:t>
      </w:r>
      <w:r>
        <w:rPr>
          <w:rFonts w:hint="eastAsia"/>
          <w:sz w:val="24"/>
        </w:rPr>
        <w:lastRenderedPageBreak/>
        <w:t>同时，从以往外国留学生的毕业论文撰写形式来看，大多与中国学生基本一致，以专题研究为主。这种选题既增加了其写作难度和教师指导难度，也无法体现出外国留学生培养的特点。外国留学生的毕业论文质量还有待提高。我们建议外国留学生的毕业论文选题以“调查报告”“案例分析”等实践性较强的选题为主，同时，在培养过程中无论是在课程论文写作、考核方式方面还需对外国留学生严格要求。</w:t>
      </w:r>
    </w:p>
    <w:p w14:paraId="442D56E9" w14:textId="77777777" w:rsidR="00E12B58" w:rsidRDefault="00E86181">
      <w:pPr>
        <w:widowControl/>
        <w:spacing w:line="440" w:lineRule="exact"/>
        <w:ind w:firstLineChars="200" w:firstLine="480"/>
        <w:rPr>
          <w:sz w:val="24"/>
        </w:rPr>
      </w:pPr>
      <w:r>
        <w:rPr>
          <w:rFonts w:hint="eastAsia"/>
          <w:sz w:val="24"/>
        </w:rPr>
        <w:t>2</w:t>
      </w:r>
      <w:r>
        <w:rPr>
          <w:sz w:val="24"/>
        </w:rPr>
        <w:t>.</w:t>
      </w:r>
      <w:r>
        <w:rPr>
          <w:rFonts w:hint="eastAsia"/>
          <w:b/>
          <w:bCs/>
          <w:sz w:val="24"/>
        </w:rPr>
        <w:t>课程思政建设需注重学位点特色。</w:t>
      </w:r>
      <w:r>
        <w:rPr>
          <w:sz w:val="24"/>
        </w:rPr>
        <w:t>2020</w:t>
      </w:r>
      <w:r>
        <w:rPr>
          <w:sz w:val="24"/>
        </w:rPr>
        <w:t>年，教育部印发《高等学校课程思政建设指导纲要》，要求全面推进高校课程思政建设。目</w:t>
      </w:r>
      <w:r>
        <w:rPr>
          <w:rFonts w:hint="eastAsia"/>
          <w:sz w:val="24"/>
        </w:rPr>
        <w:t>前本学位点专业建设过程中，教师们积极探索课程思政改革，培育了一批优秀的思政品牌项目。但就如何在课程设计和教学过程中挖掘思政元素，将思政元素与课程教学内容有效结合，是教师们今后努力的方向。</w:t>
      </w:r>
    </w:p>
    <w:p w14:paraId="1A6BF227" w14:textId="77777777" w:rsidR="00E12B58" w:rsidRDefault="00E86181">
      <w:pPr>
        <w:widowControl/>
        <w:spacing w:line="440" w:lineRule="exact"/>
        <w:ind w:firstLineChars="200" w:firstLine="480"/>
        <w:rPr>
          <w:sz w:val="24"/>
        </w:rPr>
      </w:pPr>
      <w:r>
        <w:rPr>
          <w:rFonts w:hint="eastAsia"/>
          <w:sz w:val="24"/>
        </w:rPr>
        <w:t>任课教师今后在教学过程中，应注重对课程内容的重新梳理，将挖掘到的思政元素及思政主题形成体系，做到专业课程讲授与思政教育相得益彰。同时，结合汉语国际教育专业特色，让学生在了解汉语国际传播理论知识的同时，感受传播中华语言文字的使命感和责任感，提高学生专业学习的积极性和主动性，增强文化自信。</w:t>
      </w:r>
    </w:p>
    <w:p w14:paraId="3A357CEA" w14:textId="77777777" w:rsidR="00E12B58" w:rsidRDefault="00E86181">
      <w:pPr>
        <w:widowControl/>
        <w:spacing w:line="440" w:lineRule="exact"/>
        <w:ind w:firstLineChars="200" w:firstLine="480"/>
        <w:rPr>
          <w:sz w:val="24"/>
        </w:rPr>
      </w:pPr>
      <w:r>
        <w:rPr>
          <w:rFonts w:hint="eastAsia"/>
          <w:sz w:val="24"/>
        </w:rPr>
        <w:t>3</w:t>
      </w:r>
      <w:r>
        <w:rPr>
          <w:sz w:val="24"/>
        </w:rPr>
        <w:t>.</w:t>
      </w:r>
      <w:r>
        <w:rPr>
          <w:rFonts w:hint="eastAsia"/>
          <w:b/>
          <w:bCs/>
          <w:sz w:val="24"/>
        </w:rPr>
        <w:t>教学案例库建设需注重多样丰富。</w:t>
      </w:r>
      <w:r>
        <w:rPr>
          <w:rFonts w:hint="eastAsia"/>
          <w:sz w:val="24"/>
        </w:rPr>
        <w:t>汉语国际教育硕士的培养应着重体现其“应用型”专门人才的培养目标。目前，在学位点建设过程中，本专业根据历年学生参与教学实践写出的教学案例，已整理出中国学生海外教学案例、中国学生国内教学案例及外国留学生海外教学案例，供师生教学中使用。但是有关“中华文化与传播”“教学管理”“课程设计”等主题的案例还可以继续丰富和充实。同时，有关线上教学模式的案例仍需进一步收集和整理。此外，“教学案例”的范围还可以进一步拓展，除了学生根据教学实践撰写的案例之外，师生的授课视频、与教学相关的学术讲座、研究论文都可以作为教学案例库的内容。</w:t>
      </w:r>
    </w:p>
    <w:p w14:paraId="3105E012" w14:textId="77777777" w:rsidR="00E12B58" w:rsidRDefault="00E86181">
      <w:pPr>
        <w:widowControl/>
        <w:spacing w:line="440" w:lineRule="exact"/>
        <w:ind w:firstLineChars="200" w:firstLine="480"/>
        <w:rPr>
          <w:sz w:val="24"/>
        </w:rPr>
      </w:pPr>
      <w:r>
        <w:rPr>
          <w:rFonts w:hint="eastAsia"/>
          <w:sz w:val="24"/>
        </w:rPr>
        <w:t>鉴于此，我们需鼓励学生积极参加国内外汉语教学实践及各类赛事，通过参加教学实践撰写出的案例不仅可以供师生课程教学中讨论，还可以为学生撰写毕业论文提供素材。同时，定期邀请业内知名专家为学生们开展各类讲座，不同课程的教师也应在授课的同时注意积累与本课程相关的论文，一方面形成与课程相关的教学案例库，一方面作为学习资源推荐给学生。</w:t>
      </w:r>
    </w:p>
    <w:p w14:paraId="4971DBD2" w14:textId="77777777" w:rsidR="00E12B58" w:rsidRDefault="00E86181">
      <w:pPr>
        <w:widowControl/>
        <w:spacing w:line="440" w:lineRule="exact"/>
        <w:ind w:firstLineChars="200" w:firstLine="480"/>
        <w:rPr>
          <w:sz w:val="24"/>
        </w:rPr>
      </w:pPr>
      <w:r>
        <w:rPr>
          <w:rFonts w:hint="eastAsia"/>
          <w:sz w:val="24"/>
        </w:rPr>
        <w:t>4</w:t>
      </w:r>
      <w:r>
        <w:rPr>
          <w:sz w:val="24"/>
        </w:rPr>
        <w:t>.</w:t>
      </w:r>
      <w:r>
        <w:rPr>
          <w:rFonts w:hint="eastAsia"/>
          <w:b/>
          <w:bCs/>
          <w:sz w:val="24"/>
        </w:rPr>
        <w:t>专业实践活动需注重拓展加强。</w:t>
      </w:r>
      <w:r>
        <w:rPr>
          <w:rFonts w:hint="eastAsia"/>
          <w:sz w:val="24"/>
        </w:rPr>
        <w:t>目前本学位点的专业实践主要是学生们在第三学期参加教学实践、平时参加各类学术讲座以及参加国内的专业竞赛。根据</w:t>
      </w:r>
      <w:r>
        <w:rPr>
          <w:rFonts w:hint="eastAsia"/>
          <w:sz w:val="24"/>
        </w:rPr>
        <w:lastRenderedPageBreak/>
        <w:t>教学实践中学生们的反馈，我们还需进一步拓展专业实践活动的形式，加强学生学术类专业实践活动的参与度。</w:t>
      </w:r>
    </w:p>
    <w:p w14:paraId="300AD37E" w14:textId="77777777" w:rsidR="00E12B58" w:rsidRDefault="00E86181">
      <w:pPr>
        <w:widowControl/>
        <w:spacing w:line="440" w:lineRule="exact"/>
        <w:ind w:firstLineChars="200" w:firstLine="480"/>
        <w:rPr>
          <w:sz w:val="24"/>
        </w:rPr>
      </w:pPr>
      <w:r>
        <w:rPr>
          <w:rFonts w:hint="eastAsia"/>
          <w:sz w:val="24"/>
        </w:rPr>
        <w:t>近几年本学位点学生的专业素养不断提高，有部分学生希望能够进一步深造，参与专业学术活动是锻炼其学术能力的重要途径。因此，今后还需专业教师积极引导、鼓励学生撰写学术论文，参加研究生学术活动，以此培养、提高学生的研究能力和学术论文写作能力。</w:t>
      </w:r>
    </w:p>
    <w:p w14:paraId="2A605833" w14:textId="77777777" w:rsidR="00E12B58" w:rsidRDefault="00E86181">
      <w:pPr>
        <w:widowControl/>
        <w:spacing w:line="440" w:lineRule="exact"/>
        <w:ind w:firstLineChars="200" w:firstLine="480"/>
        <w:rPr>
          <w:sz w:val="24"/>
        </w:rPr>
      </w:pPr>
      <w:r>
        <w:rPr>
          <w:rFonts w:hint="eastAsia"/>
          <w:sz w:val="24"/>
        </w:rPr>
        <w:t>此外，尽管目前学生们每年都会参加语合中心、学校外事处的汉语教师志愿者选拔活动，但是能够被派出的学生仍是少数。针对在校的学生，一方面我们可以鼓励其参加国内的专业竞赛，另一方面本专业内部也可以组织一年一度的专业比赛，让学生们“以赛促学”“以赛促研”，在参赛的同时提升自身的专业水平。</w:t>
      </w:r>
    </w:p>
    <w:p w14:paraId="4D2464AF" w14:textId="77777777" w:rsidR="00E12B58" w:rsidRDefault="00E86181">
      <w:pPr>
        <w:widowControl/>
        <w:spacing w:line="440" w:lineRule="exact"/>
        <w:ind w:firstLineChars="200" w:firstLine="482"/>
        <w:rPr>
          <w:b/>
          <w:bCs/>
          <w:sz w:val="24"/>
        </w:rPr>
      </w:pPr>
      <w:r>
        <w:rPr>
          <w:rFonts w:hint="eastAsia"/>
          <w:b/>
          <w:bCs/>
          <w:sz w:val="24"/>
        </w:rPr>
        <w:t>（二）下一年度工作要点</w:t>
      </w:r>
    </w:p>
    <w:p w14:paraId="0962A04F" w14:textId="238DA6BC" w:rsidR="008D0E19" w:rsidRDefault="00E86181" w:rsidP="008D0E19">
      <w:pPr>
        <w:widowControl/>
        <w:spacing w:line="440" w:lineRule="exact"/>
        <w:ind w:firstLine="480"/>
        <w:rPr>
          <w:sz w:val="24"/>
        </w:rPr>
      </w:pPr>
      <w:r>
        <w:rPr>
          <w:rFonts w:hint="eastAsia"/>
          <w:sz w:val="24"/>
        </w:rPr>
        <w:t>1</w:t>
      </w:r>
      <w:r>
        <w:rPr>
          <w:sz w:val="24"/>
        </w:rPr>
        <w:t>.</w:t>
      </w:r>
      <w:r w:rsidR="008D0E19" w:rsidRPr="008D0E19">
        <w:rPr>
          <w:rFonts w:hint="eastAsia"/>
          <w:sz w:val="24"/>
        </w:rPr>
        <w:t xml:space="preserve"> </w:t>
      </w:r>
      <w:r w:rsidR="008D0E19">
        <w:rPr>
          <w:rFonts w:hint="eastAsia"/>
          <w:sz w:val="24"/>
        </w:rPr>
        <w:t>进一步落实学位点课程思政建设工作，开展课程思政建设讨论与课题研究，建设课程思政精品课程，以确保课程思政建设符合教学实践，体现专业特色。</w:t>
      </w:r>
      <w:r w:rsidR="008D0E19">
        <w:rPr>
          <w:rFonts w:hint="eastAsia"/>
          <w:sz w:val="24"/>
        </w:rPr>
        <w:t xml:space="preserve"> </w:t>
      </w:r>
      <w:r w:rsidR="008D0E19">
        <w:rPr>
          <w:sz w:val="24"/>
        </w:rPr>
        <w:t xml:space="preserve">     </w:t>
      </w:r>
    </w:p>
    <w:p w14:paraId="08376458" w14:textId="654EE9EC" w:rsidR="00E12B58" w:rsidRDefault="008D0E19" w:rsidP="008D0E19">
      <w:pPr>
        <w:widowControl/>
        <w:spacing w:line="440" w:lineRule="exact"/>
        <w:ind w:firstLine="480"/>
        <w:rPr>
          <w:sz w:val="24"/>
        </w:rPr>
      </w:pPr>
      <w:r>
        <w:rPr>
          <w:sz w:val="24"/>
        </w:rPr>
        <w:t>2.</w:t>
      </w:r>
      <w:r>
        <w:rPr>
          <w:rFonts w:hint="eastAsia"/>
          <w:sz w:val="24"/>
        </w:rPr>
        <w:t>认真准备，以汉语国际教育核心专业课程为重点，建设在线示范课程。</w:t>
      </w:r>
    </w:p>
    <w:p w14:paraId="5011447B" w14:textId="1981839A" w:rsidR="00E12B58" w:rsidRDefault="008D0E19">
      <w:pPr>
        <w:widowControl/>
        <w:spacing w:line="440" w:lineRule="exact"/>
        <w:ind w:firstLineChars="200" w:firstLine="480"/>
        <w:rPr>
          <w:sz w:val="24"/>
        </w:rPr>
      </w:pPr>
      <w:r>
        <w:rPr>
          <w:rFonts w:hint="eastAsia"/>
          <w:sz w:val="24"/>
        </w:rPr>
        <w:t>3</w:t>
      </w:r>
      <w:r>
        <w:rPr>
          <w:sz w:val="24"/>
        </w:rPr>
        <w:t>.</w:t>
      </w:r>
      <w:r>
        <w:rPr>
          <w:rFonts w:hint="eastAsia"/>
          <w:sz w:val="24"/>
        </w:rPr>
        <w:t>继续鼓励教师积极建设与课程相关的案例库，方便教学使用。同时，鼓励学生多参加汉语教学实践及各类专业赛事，撰写不同主题的教学案例，丰富学位点案例库内容。</w:t>
      </w:r>
    </w:p>
    <w:p w14:paraId="4443D320" w14:textId="77777777" w:rsidR="00E12B58" w:rsidRDefault="00E12B58"/>
    <w:sectPr w:rsidR="00E12B58">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3C0F4" w14:textId="77777777" w:rsidR="0057308B" w:rsidRDefault="0057308B">
      <w:r>
        <w:separator/>
      </w:r>
    </w:p>
  </w:endnote>
  <w:endnote w:type="continuationSeparator" w:id="0">
    <w:p w14:paraId="204B6A81" w14:textId="77777777" w:rsidR="0057308B" w:rsidRDefault="00573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微软雅黑"/>
    <w:panose1 w:val="020B0604020202020204"/>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昆仑黑体">
    <w:altName w:val="黑体"/>
    <w:panose1 w:val="020B0604020202020204"/>
    <w:charset w:val="86"/>
    <w:family w:val="modern"/>
    <w:pitch w:val="default"/>
    <w:sig w:usb0="00000000" w:usb1="00000000" w:usb2="00000010" w:usb3="00000000" w:csb0="00040000" w:csb1="00000000"/>
  </w:font>
  <w:font w:name="方正小标宋简体">
    <w:altName w:val="微软雅黑"/>
    <w:panose1 w:val="020B0604020202020204"/>
    <w:charset w:val="86"/>
    <w:family w:val="auto"/>
    <w:pitch w:val="default"/>
    <w:sig w:usb0="00000000" w:usb1="00000000" w:usb2="00000000" w:usb3="00000000" w:csb0="00040000" w:csb1="00000000"/>
  </w:font>
  <w:font w:name="仿宋_GB2312">
    <w:altName w:val="微软雅黑"/>
    <w:panose1 w:val="020B0604020202020204"/>
    <w:charset w:val="86"/>
    <w:family w:val="modern"/>
    <w:pitch w:val="default"/>
    <w:sig w:usb0="00000000" w:usb1="00000000" w:usb2="00000000" w:usb3="00000000" w:csb0="00040000" w:csb1="00000000"/>
  </w:font>
  <w:font w:name="楷体_GB2312">
    <w:altName w:val="楷体"/>
    <w:panose1 w:val="020B0604020202020204"/>
    <w:charset w:val="86"/>
    <w:family w:val="modern"/>
    <w:pitch w:val="default"/>
    <w:sig w:usb0="00000000" w:usb1="00000000" w:usb2="00000000" w:usb3="00000000" w:csb0="00040000" w:csb1="00000000"/>
  </w:font>
  <w:font w:name="Symbol">
    <w:panose1 w:val="05050102010706020507"/>
    <w:charset w:val="02"/>
    <w:family w:val="decorative"/>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6A15C" w14:textId="77777777" w:rsidR="00E12B58" w:rsidRDefault="00E86181">
    <w:pPr>
      <w:pStyle w:val="a3"/>
    </w:pPr>
    <w:r>
      <w:rPr>
        <w:noProof/>
      </w:rPr>
      <mc:AlternateContent>
        <mc:Choice Requires="wps">
          <w:drawing>
            <wp:anchor distT="0" distB="0" distL="114300" distR="114300" simplePos="0" relativeHeight="251659264" behindDoc="0" locked="0" layoutInCell="1" allowOverlap="1" wp14:anchorId="41DFC4B6" wp14:editId="408A595A">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692A65E" w14:textId="61D8F757" w:rsidR="00E12B58" w:rsidRDefault="00E86181">
                          <w:pPr>
                            <w:pStyle w:val="a3"/>
                          </w:pPr>
                          <w:r>
                            <w:fldChar w:fldCharType="begin"/>
                          </w:r>
                          <w:r>
                            <w:instrText xml:space="preserve"> PAGE  \* MERGEFORMAT </w:instrText>
                          </w:r>
                          <w:r>
                            <w:fldChar w:fldCharType="separate"/>
                          </w:r>
                          <w:r w:rsidR="008D0E19">
                            <w:rPr>
                              <w:noProof/>
                            </w:rPr>
                            <w:t>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1DFC4B6" id="_x0000_t202" coordsize="21600,21600" o:spt="202" path="m,l,21600r21600,l21600,xe">
              <v:stroke joinstyle="miter"/>
              <v:path gradientshapeok="t" o:connecttype="rect"/>
            </v:shapetype>
            <v:shape id="文本框 3"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14:paraId="1692A65E" w14:textId="61D8F757" w:rsidR="00E12B58" w:rsidRDefault="00E86181">
                    <w:pPr>
                      <w:pStyle w:val="a3"/>
                    </w:pPr>
                    <w:r>
                      <w:fldChar w:fldCharType="begin"/>
                    </w:r>
                    <w:r>
                      <w:instrText xml:space="preserve"> PAGE  \* MERGEFORMAT </w:instrText>
                    </w:r>
                    <w:r>
                      <w:fldChar w:fldCharType="separate"/>
                    </w:r>
                    <w:r w:rsidR="008D0E19">
                      <w:rPr>
                        <w:noProof/>
                      </w:rPr>
                      <w:t>8</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C39CA" w14:textId="77777777" w:rsidR="0057308B" w:rsidRDefault="0057308B">
      <w:r>
        <w:separator/>
      </w:r>
    </w:p>
  </w:footnote>
  <w:footnote w:type="continuationSeparator" w:id="0">
    <w:p w14:paraId="3DA0E3F2" w14:textId="77777777" w:rsidR="0057308B" w:rsidRDefault="00573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4A3"/>
    <w:rsid w:val="00001EB2"/>
    <w:rsid w:val="00003FAB"/>
    <w:rsid w:val="00006A01"/>
    <w:rsid w:val="00073117"/>
    <w:rsid w:val="00076F1C"/>
    <w:rsid w:val="000A31CF"/>
    <w:rsid w:val="000C1A2B"/>
    <w:rsid w:val="000C68EE"/>
    <w:rsid w:val="00153648"/>
    <w:rsid w:val="00172312"/>
    <w:rsid w:val="00276F2B"/>
    <w:rsid w:val="002B14E2"/>
    <w:rsid w:val="0030284D"/>
    <w:rsid w:val="0030621D"/>
    <w:rsid w:val="003241E3"/>
    <w:rsid w:val="003919CD"/>
    <w:rsid w:val="003D38A8"/>
    <w:rsid w:val="00420823"/>
    <w:rsid w:val="004234E0"/>
    <w:rsid w:val="00427720"/>
    <w:rsid w:val="004464A5"/>
    <w:rsid w:val="004B71E2"/>
    <w:rsid w:val="004C76CC"/>
    <w:rsid w:val="004E21D2"/>
    <w:rsid w:val="00501496"/>
    <w:rsid w:val="005356AE"/>
    <w:rsid w:val="00557FDB"/>
    <w:rsid w:val="0057308B"/>
    <w:rsid w:val="005740C5"/>
    <w:rsid w:val="005864A3"/>
    <w:rsid w:val="005A2D64"/>
    <w:rsid w:val="005C6ADC"/>
    <w:rsid w:val="0074706F"/>
    <w:rsid w:val="007E5F59"/>
    <w:rsid w:val="00805779"/>
    <w:rsid w:val="008B2B1A"/>
    <w:rsid w:val="008D0E19"/>
    <w:rsid w:val="00953B5E"/>
    <w:rsid w:val="00980BF2"/>
    <w:rsid w:val="009E026E"/>
    <w:rsid w:val="009E441E"/>
    <w:rsid w:val="00A403AB"/>
    <w:rsid w:val="00B52173"/>
    <w:rsid w:val="00D37A2D"/>
    <w:rsid w:val="00D47FE2"/>
    <w:rsid w:val="00DC1E29"/>
    <w:rsid w:val="00DC55E3"/>
    <w:rsid w:val="00E12B58"/>
    <w:rsid w:val="00E26A83"/>
    <w:rsid w:val="00E64010"/>
    <w:rsid w:val="00E86181"/>
    <w:rsid w:val="00EE32ED"/>
    <w:rsid w:val="00F05DA3"/>
    <w:rsid w:val="00F131B0"/>
    <w:rsid w:val="00F322EF"/>
    <w:rsid w:val="00F343C7"/>
    <w:rsid w:val="00FD45A3"/>
    <w:rsid w:val="017D70B8"/>
    <w:rsid w:val="01E07299"/>
    <w:rsid w:val="02094A42"/>
    <w:rsid w:val="04B62533"/>
    <w:rsid w:val="04C335CE"/>
    <w:rsid w:val="05AA2098"/>
    <w:rsid w:val="061F2DB1"/>
    <w:rsid w:val="062A142B"/>
    <w:rsid w:val="07373DFF"/>
    <w:rsid w:val="07CC09EB"/>
    <w:rsid w:val="07D57174"/>
    <w:rsid w:val="08E335FC"/>
    <w:rsid w:val="0A171CC6"/>
    <w:rsid w:val="0A3E36F7"/>
    <w:rsid w:val="0A785228"/>
    <w:rsid w:val="0A911A78"/>
    <w:rsid w:val="0AA23C86"/>
    <w:rsid w:val="0AC87D9F"/>
    <w:rsid w:val="0AD83203"/>
    <w:rsid w:val="0B5C5BE2"/>
    <w:rsid w:val="0DAD6BC9"/>
    <w:rsid w:val="0DC9777B"/>
    <w:rsid w:val="0E2B690D"/>
    <w:rsid w:val="0EE75B3A"/>
    <w:rsid w:val="0FC435C3"/>
    <w:rsid w:val="102A2753"/>
    <w:rsid w:val="107A6B0B"/>
    <w:rsid w:val="114C04A7"/>
    <w:rsid w:val="117F074A"/>
    <w:rsid w:val="1218482D"/>
    <w:rsid w:val="13755ED0"/>
    <w:rsid w:val="139E0D62"/>
    <w:rsid w:val="14706BA3"/>
    <w:rsid w:val="14C03300"/>
    <w:rsid w:val="157B135B"/>
    <w:rsid w:val="15866F2A"/>
    <w:rsid w:val="15E96C0C"/>
    <w:rsid w:val="19CA465F"/>
    <w:rsid w:val="1A584361"/>
    <w:rsid w:val="1B5468D6"/>
    <w:rsid w:val="1B642891"/>
    <w:rsid w:val="1C2838BF"/>
    <w:rsid w:val="1CDB6B83"/>
    <w:rsid w:val="1D022362"/>
    <w:rsid w:val="1DEB064C"/>
    <w:rsid w:val="1E116D00"/>
    <w:rsid w:val="21713385"/>
    <w:rsid w:val="21871088"/>
    <w:rsid w:val="218A3F2C"/>
    <w:rsid w:val="21EB7868"/>
    <w:rsid w:val="22DB78DD"/>
    <w:rsid w:val="238B4E5F"/>
    <w:rsid w:val="23CD1C23"/>
    <w:rsid w:val="24A3267C"/>
    <w:rsid w:val="25284930"/>
    <w:rsid w:val="26213859"/>
    <w:rsid w:val="26CA0394"/>
    <w:rsid w:val="26E256DE"/>
    <w:rsid w:val="26E6622F"/>
    <w:rsid w:val="279B763B"/>
    <w:rsid w:val="287E3DB1"/>
    <w:rsid w:val="29DD3F3B"/>
    <w:rsid w:val="29EE131C"/>
    <w:rsid w:val="2A436AE2"/>
    <w:rsid w:val="2A7C19A5"/>
    <w:rsid w:val="2B810700"/>
    <w:rsid w:val="2FAF0127"/>
    <w:rsid w:val="3087288E"/>
    <w:rsid w:val="32DD5B78"/>
    <w:rsid w:val="34F5482E"/>
    <w:rsid w:val="3A7468C9"/>
    <w:rsid w:val="3ACA72AB"/>
    <w:rsid w:val="3B4200A1"/>
    <w:rsid w:val="3B900A71"/>
    <w:rsid w:val="3C157564"/>
    <w:rsid w:val="3C7A4FBF"/>
    <w:rsid w:val="3C894C46"/>
    <w:rsid w:val="3D9B6799"/>
    <w:rsid w:val="3DBA6615"/>
    <w:rsid w:val="3F6F78D3"/>
    <w:rsid w:val="40FC5196"/>
    <w:rsid w:val="42176E89"/>
    <w:rsid w:val="43650DD1"/>
    <w:rsid w:val="43764333"/>
    <w:rsid w:val="46001285"/>
    <w:rsid w:val="46B04A59"/>
    <w:rsid w:val="4BF52F0E"/>
    <w:rsid w:val="4C6267F5"/>
    <w:rsid w:val="4E1C29D4"/>
    <w:rsid w:val="4E573921"/>
    <w:rsid w:val="4F0B6B5B"/>
    <w:rsid w:val="4FEC1657"/>
    <w:rsid w:val="52E678FD"/>
    <w:rsid w:val="55992B5C"/>
    <w:rsid w:val="560C332E"/>
    <w:rsid w:val="56C34D75"/>
    <w:rsid w:val="587F24DD"/>
    <w:rsid w:val="589E2AD0"/>
    <w:rsid w:val="58B41ED8"/>
    <w:rsid w:val="59554FEC"/>
    <w:rsid w:val="5B1F2449"/>
    <w:rsid w:val="5DD010E5"/>
    <w:rsid w:val="60193217"/>
    <w:rsid w:val="602120CC"/>
    <w:rsid w:val="603E2C7E"/>
    <w:rsid w:val="617D3332"/>
    <w:rsid w:val="66815672"/>
    <w:rsid w:val="68464DC5"/>
    <w:rsid w:val="68541AF0"/>
    <w:rsid w:val="69C06C6E"/>
    <w:rsid w:val="6A1C5DDE"/>
    <w:rsid w:val="6A4A3798"/>
    <w:rsid w:val="6BAA7419"/>
    <w:rsid w:val="6D77157D"/>
    <w:rsid w:val="6FEA072C"/>
    <w:rsid w:val="701778DC"/>
    <w:rsid w:val="70E707C8"/>
    <w:rsid w:val="716F2C97"/>
    <w:rsid w:val="717F65F5"/>
    <w:rsid w:val="718F3339"/>
    <w:rsid w:val="72536115"/>
    <w:rsid w:val="725D6F93"/>
    <w:rsid w:val="735326F4"/>
    <w:rsid w:val="739D0799"/>
    <w:rsid w:val="73F46F6A"/>
    <w:rsid w:val="74185868"/>
    <w:rsid w:val="75432CCF"/>
    <w:rsid w:val="768014A2"/>
    <w:rsid w:val="76B6740F"/>
    <w:rsid w:val="77112A42"/>
    <w:rsid w:val="77862AE9"/>
    <w:rsid w:val="77EE2084"/>
    <w:rsid w:val="78CC6C21"/>
    <w:rsid w:val="795B094E"/>
    <w:rsid w:val="7A576DDE"/>
    <w:rsid w:val="7ABD5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55C6C15"/>
  <w15:docId w15:val="{7F2ED7BE-8925-454B-B500-321048B7B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3"/>
    <w:qFormat/>
    <w:pPr>
      <w:widowControl w:val="0"/>
      <w:jc w:val="both"/>
    </w:pPr>
    <w:rPr>
      <w:kern w:val="2"/>
      <w:sz w:val="21"/>
      <w:szCs w:val="24"/>
    </w:rPr>
  </w:style>
  <w:style w:type="paragraph" w:styleId="1">
    <w:name w:val="heading 1"/>
    <w:basedOn w:val="a"/>
    <w:next w:val="a"/>
    <w:qFormat/>
    <w:pPr>
      <w:spacing w:beforeLines="50" w:before="50" w:afterLines="50" w:after="50"/>
      <w:outlineLvl w:val="0"/>
    </w:pPr>
    <w:rPr>
      <w:b/>
      <w:bCs/>
      <w:kern w:val="36"/>
      <w:sz w:val="32"/>
      <w:szCs w:val="48"/>
    </w:rPr>
  </w:style>
  <w:style w:type="paragraph" w:styleId="3">
    <w:name w:val="heading 3"/>
    <w:basedOn w:val="a"/>
    <w:next w:val="a"/>
    <w:qFormat/>
    <w:pPr>
      <w:keepNext/>
      <w:keepLines/>
      <w:spacing w:beforeLines="50" w:before="50" w:afterLines="50" w:after="50"/>
      <w:outlineLvl w:val="2"/>
    </w:pPr>
    <w:rPr>
      <w:rFonts w:eastAsia="方正仿宋简体"/>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34"/>
    <w:qFormat/>
    <w:pPr>
      <w:ind w:firstLineChars="200" w:firstLine="420"/>
    </w:pPr>
  </w:style>
  <w:style w:type="character" w:customStyle="1" w:styleId="a6">
    <w:name w:val="页眉 字符"/>
    <w:basedOn w:val="a0"/>
    <w:link w:val="a5"/>
    <w:qFormat/>
    <w:rPr>
      <w:rFonts w:ascii="Times New Roman" w:eastAsia="宋体" w:hAnsi="Times New Roman" w:cs="Times New Roman"/>
      <w:kern w:val="2"/>
      <w:sz w:val="18"/>
      <w:szCs w:val="18"/>
    </w:rPr>
  </w:style>
  <w:style w:type="character" w:customStyle="1" w:styleId="a4">
    <w:name w:val="页脚 字符"/>
    <w:basedOn w:val="a0"/>
    <w:link w:val="a3"/>
    <w:qFormat/>
    <w:rPr>
      <w:rFonts w:ascii="Times New Roman" w:eastAsia="宋体" w:hAnsi="Times New Roman" w:cs="Times New Roman"/>
      <w:kern w:val="2"/>
      <w:sz w:val="18"/>
      <w:szCs w:val="18"/>
    </w:rPr>
  </w:style>
  <w:style w:type="paragraph" w:customStyle="1" w:styleId="10">
    <w:name w:val="列表段落1"/>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9</Pages>
  <Words>1101</Words>
  <Characters>6279</Characters>
  <Application>Microsoft Office Word</Application>
  <DocSecurity>0</DocSecurity>
  <Lines>52</Lines>
  <Paragraphs>14</Paragraphs>
  <ScaleCrop>false</ScaleCrop>
  <Company>HP Inc.</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office</cp:lastModifiedBy>
  <cp:revision>39</cp:revision>
  <cp:lastPrinted>2022-03-15T00:50:00Z</cp:lastPrinted>
  <dcterms:created xsi:type="dcterms:W3CDTF">2022-03-10T15:42:00Z</dcterms:created>
  <dcterms:modified xsi:type="dcterms:W3CDTF">2023-11-08T08:57:00Z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84018DF6FE7D49EFB33B8D833412564E</vt:lpwstr>
  </property>
</Properties>
</file>