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B77" w14:textId="77777777" w:rsidR="00970A1A" w:rsidRDefault="00970A1A">
      <w:pPr>
        <w:ind w:firstLineChars="200" w:firstLine="480"/>
        <w:rPr>
          <w:rFonts w:asciiTheme="minorEastAsia" w:eastAsiaTheme="minorEastAsia" w:hAnsiTheme="minorEastAsia"/>
          <w:sz w:val="24"/>
        </w:rPr>
      </w:pPr>
    </w:p>
    <w:p w14:paraId="0593C7B4" w14:textId="77777777" w:rsidR="00970A1A" w:rsidRDefault="00970A1A">
      <w:pPr>
        <w:jc w:val="center"/>
        <w:outlineLvl w:val="0"/>
        <w:rPr>
          <w:rFonts w:asciiTheme="minorEastAsia" w:eastAsiaTheme="minorEastAsia" w:hAnsiTheme="minorEastAsia"/>
          <w:b/>
          <w:bCs/>
          <w:sz w:val="52"/>
          <w:szCs w:val="52"/>
        </w:rPr>
      </w:pPr>
    </w:p>
    <w:p w14:paraId="11610535" w14:textId="77777777" w:rsidR="00970A1A" w:rsidRDefault="00000000">
      <w:pPr>
        <w:jc w:val="center"/>
        <w:outlineLvl w:val="0"/>
        <w:rPr>
          <w:rFonts w:asciiTheme="minorEastAsia" w:eastAsiaTheme="minorEastAsia" w:hAnsiTheme="minorEastAsia"/>
          <w:b/>
          <w:bCs/>
          <w:sz w:val="52"/>
          <w:szCs w:val="52"/>
        </w:rPr>
      </w:pPr>
      <w:r>
        <w:rPr>
          <w:rFonts w:asciiTheme="minorEastAsia" w:eastAsiaTheme="minorEastAsia" w:hAnsiTheme="minorEastAsia" w:hint="eastAsia"/>
          <w:b/>
          <w:bCs/>
          <w:sz w:val="52"/>
          <w:szCs w:val="52"/>
        </w:rPr>
        <w:t>学位授权点建设年度报告</w:t>
      </w:r>
    </w:p>
    <w:p w14:paraId="52117A4D" w14:textId="77777777" w:rsidR="00970A1A" w:rsidRDefault="0000000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sz w:val="32"/>
          <w:szCs w:val="32"/>
        </w:rPr>
        <w:t>2</w:t>
      </w:r>
      <w:r>
        <w:rPr>
          <w:rFonts w:asciiTheme="minorEastAsia" w:eastAsiaTheme="minorEastAsia" w:hAnsiTheme="minorEastAsia" w:hint="eastAsia"/>
          <w:sz w:val="32"/>
          <w:szCs w:val="32"/>
        </w:rPr>
        <w:t>年）</w:t>
      </w:r>
    </w:p>
    <w:p w14:paraId="038DB0B8" w14:textId="77777777" w:rsidR="00970A1A" w:rsidRDefault="00970A1A">
      <w:pPr>
        <w:rPr>
          <w:rFonts w:asciiTheme="minorEastAsia" w:eastAsiaTheme="minorEastAsia" w:hAnsiTheme="minorEastAsia"/>
          <w:sz w:val="24"/>
        </w:rPr>
      </w:pPr>
    </w:p>
    <w:p w14:paraId="6DC14707" w14:textId="77777777" w:rsidR="00970A1A" w:rsidRDefault="00970A1A">
      <w:pPr>
        <w:rPr>
          <w:rFonts w:asciiTheme="minorEastAsia" w:eastAsiaTheme="minorEastAsia" w:hAnsiTheme="minorEastAsia"/>
          <w:sz w:val="24"/>
        </w:rPr>
      </w:pPr>
    </w:p>
    <w:p w14:paraId="2ACEBC9F" w14:textId="77777777" w:rsidR="00970A1A" w:rsidRDefault="00970A1A">
      <w:pPr>
        <w:rPr>
          <w:rFonts w:asciiTheme="minorEastAsia" w:eastAsiaTheme="minorEastAsia" w:hAnsiTheme="minorEastAsia"/>
          <w:sz w:val="24"/>
        </w:rPr>
      </w:pPr>
    </w:p>
    <w:p w14:paraId="5826FAF3" w14:textId="77777777" w:rsidR="00970A1A" w:rsidRDefault="00970A1A">
      <w:pPr>
        <w:rPr>
          <w:rFonts w:asciiTheme="minorEastAsia" w:eastAsiaTheme="minorEastAsia" w:hAnsiTheme="minorEastAsia"/>
          <w:sz w:val="24"/>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970A1A" w14:paraId="2F3C0F42" w14:textId="77777777">
        <w:trPr>
          <w:trHeight w:val="426"/>
          <w:jc w:val="center"/>
        </w:trPr>
        <w:tc>
          <w:tcPr>
            <w:tcW w:w="2983" w:type="dxa"/>
            <w:tcBorders>
              <w:top w:val="nil"/>
              <w:bottom w:val="nil"/>
            </w:tcBorders>
          </w:tcPr>
          <w:p w14:paraId="6A761849" w14:textId="77777777" w:rsidR="00970A1A" w:rsidRDefault="00970A1A">
            <w:pPr>
              <w:spacing w:line="400" w:lineRule="exact"/>
              <w:rPr>
                <w:rFonts w:asciiTheme="minorEastAsia" w:eastAsiaTheme="minorEastAsia" w:hAnsiTheme="minorEastAsia"/>
                <w:bCs/>
                <w:sz w:val="28"/>
              </w:rPr>
            </w:pPr>
          </w:p>
        </w:tc>
        <w:tc>
          <w:tcPr>
            <w:tcW w:w="4767" w:type="dxa"/>
            <w:tcBorders>
              <w:top w:val="nil"/>
              <w:bottom w:val="nil"/>
            </w:tcBorders>
          </w:tcPr>
          <w:p w14:paraId="4F8EAAD2"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bCs/>
                <w:sz w:val="28"/>
              </w:rPr>
              <w:t>名称:</w:t>
            </w:r>
            <w:r>
              <w:rPr>
                <w:rFonts w:asciiTheme="minorEastAsia" w:eastAsiaTheme="minorEastAsia" w:hAnsiTheme="minorEastAsia" w:hint="eastAsia"/>
                <w:sz w:val="28"/>
                <w:szCs w:val="28"/>
              </w:rPr>
              <w:t xml:space="preserve"> 教育博士</w:t>
            </w:r>
          </w:p>
        </w:tc>
      </w:tr>
      <w:tr w:rsidR="00970A1A" w14:paraId="7EE60B10" w14:textId="77777777">
        <w:trPr>
          <w:trHeight w:val="426"/>
          <w:jc w:val="center"/>
        </w:trPr>
        <w:tc>
          <w:tcPr>
            <w:tcW w:w="2983" w:type="dxa"/>
            <w:tcBorders>
              <w:top w:val="nil"/>
              <w:bottom w:val="nil"/>
            </w:tcBorders>
          </w:tcPr>
          <w:p w14:paraId="2E223011" w14:textId="77777777" w:rsidR="00970A1A" w:rsidRDefault="00000000">
            <w:pPr>
              <w:spacing w:line="400" w:lineRule="exact"/>
              <w:ind w:right="280"/>
              <w:jc w:val="right"/>
              <w:rPr>
                <w:rFonts w:asciiTheme="minorEastAsia" w:eastAsiaTheme="minorEastAsia" w:hAnsiTheme="minorEastAsia"/>
                <w:bCs/>
                <w:sz w:val="28"/>
              </w:rPr>
            </w:pPr>
            <w:r>
              <w:rPr>
                <w:rFonts w:asciiTheme="minorEastAsia" w:eastAsiaTheme="minorEastAsia" w:hAnsiTheme="minorEastAsia"/>
                <w:bCs/>
                <w:sz w:val="28"/>
              </w:rPr>
              <w:t>一级学科</w:t>
            </w:r>
            <w:r>
              <w:rPr>
                <w:rFonts w:asciiTheme="minorEastAsia" w:eastAsiaTheme="minorEastAsia" w:hAnsiTheme="minorEastAsia" w:hint="eastAsia"/>
                <w:bCs/>
                <w:sz w:val="28"/>
              </w:rPr>
              <w:t>（学位类别）</w:t>
            </w:r>
          </w:p>
        </w:tc>
        <w:tc>
          <w:tcPr>
            <w:tcW w:w="4767" w:type="dxa"/>
            <w:tcBorders>
              <w:top w:val="nil"/>
              <w:bottom w:val="nil"/>
            </w:tcBorders>
          </w:tcPr>
          <w:p w14:paraId="709AD4E3"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hint="eastAsia"/>
                <w:bCs/>
                <w:sz w:val="28"/>
              </w:rPr>
              <w:t xml:space="preserve">   </w:t>
            </w:r>
          </w:p>
        </w:tc>
      </w:tr>
      <w:tr w:rsidR="00970A1A" w14:paraId="08354F32" w14:textId="77777777">
        <w:trPr>
          <w:trHeight w:val="426"/>
          <w:jc w:val="center"/>
        </w:trPr>
        <w:tc>
          <w:tcPr>
            <w:tcW w:w="2983" w:type="dxa"/>
            <w:tcBorders>
              <w:top w:val="nil"/>
            </w:tcBorders>
          </w:tcPr>
          <w:p w14:paraId="5A4355BA" w14:textId="77777777" w:rsidR="00970A1A" w:rsidRDefault="00000000">
            <w:pPr>
              <w:spacing w:line="400" w:lineRule="exact"/>
              <w:ind w:right="419"/>
              <w:jc w:val="center"/>
              <w:rPr>
                <w:rFonts w:asciiTheme="minorEastAsia" w:eastAsiaTheme="minorEastAsia" w:hAnsiTheme="minorEastAsia"/>
                <w:bCs/>
                <w:sz w:val="28"/>
              </w:rPr>
            </w:pPr>
            <w:r>
              <w:rPr>
                <w:rFonts w:asciiTheme="minorEastAsia" w:eastAsiaTheme="minorEastAsia" w:hAnsiTheme="minorEastAsia"/>
                <w:bCs/>
                <w:noProof/>
                <w:sz w:val="28"/>
              </w:rPr>
              <mc:AlternateContent>
                <mc:Choice Requires="wps">
                  <w:drawing>
                    <wp:anchor distT="0" distB="0" distL="114300" distR="114300" simplePos="0" relativeHeight="251659264" behindDoc="0" locked="0" layoutInCell="1" allowOverlap="1" wp14:anchorId="04E55ACB" wp14:editId="6DD8D3FE">
                      <wp:simplePos x="0" y="0"/>
                      <wp:positionH relativeFrom="column">
                        <wp:posOffset>805815</wp:posOffset>
                      </wp:positionH>
                      <wp:positionV relativeFrom="paragraph">
                        <wp:posOffset>15240</wp:posOffset>
                      </wp:positionV>
                      <wp:extent cx="0" cy="266700"/>
                      <wp:effectExtent l="4445" t="0" r="8255"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63.45pt;margin-top:1.2pt;height:21pt;width:0pt;z-index:251659264;mso-width-relative:page;mso-height-relative:page;" filled="f" stroked="t" coordsize="21600,21600" o:gfxdata="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T7NT1QAAAAgBAAAPAAAAAAAAAAEAIAAAACIAAABkcnMvZG93bnJldi54bWxQSwEC&#10;FAAUAAAACACHTuJAwVBbEPcBAADLAwAADgAAAAAAAAABACAAAAAkAQAAZHJzL2Uyb0RvYy54bWxQ&#10;SwUGAAAAAAYABgBZAQAAjQUAAAAA&#10;">
                      <v:fill on="f" focussize="0,0"/>
                      <v:stroke color="#000000" joinstyle="round"/>
                      <v:imagedata o:title=""/>
                      <o:lock v:ext="edit" aspectratio="f"/>
                    </v:shape>
                  </w:pict>
                </mc:Fallback>
              </mc:AlternateContent>
            </w:r>
            <w:r>
              <w:rPr>
                <w:rFonts w:ascii="Apple Color Emoji" w:eastAsiaTheme="minorEastAsia" w:hAnsi="Apple Color Emoji" w:cs="Apple Color Emoji"/>
                <w:bCs/>
                <w:sz w:val="28"/>
              </w:rPr>
              <w:t>☑</w:t>
            </w:r>
            <w:r>
              <w:rPr>
                <w:rFonts w:asciiTheme="minorEastAsia" w:eastAsiaTheme="minorEastAsia" w:hAnsiTheme="minorEastAsia" w:hint="eastAsia"/>
                <w:bCs/>
                <w:sz w:val="28"/>
              </w:rPr>
              <w:t>博   □硕</w:t>
            </w:r>
          </w:p>
        </w:tc>
        <w:tc>
          <w:tcPr>
            <w:tcW w:w="4767" w:type="dxa"/>
            <w:tcBorders>
              <w:top w:val="nil"/>
              <w:bottom w:val="nil"/>
            </w:tcBorders>
          </w:tcPr>
          <w:p w14:paraId="643CB695"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bCs/>
                <w:sz w:val="28"/>
              </w:rPr>
              <w:t>代码:</w:t>
            </w:r>
            <w:r>
              <w:rPr>
                <w:rFonts w:asciiTheme="minorEastAsia" w:eastAsiaTheme="minorEastAsia" w:hAnsiTheme="minorEastAsia" w:hint="eastAsia"/>
                <w:bCs/>
                <w:sz w:val="28"/>
              </w:rPr>
              <w:t xml:space="preserve"> </w:t>
            </w:r>
            <w:r>
              <w:rPr>
                <w:rFonts w:asciiTheme="minorEastAsia" w:eastAsiaTheme="minorEastAsia" w:hAnsiTheme="minorEastAsia" w:hint="eastAsia"/>
                <w:sz w:val="28"/>
                <w:szCs w:val="28"/>
              </w:rPr>
              <w:t xml:space="preserve"> 0451b</w:t>
            </w:r>
          </w:p>
        </w:tc>
      </w:tr>
    </w:tbl>
    <w:p w14:paraId="002BD535" w14:textId="77777777" w:rsidR="00970A1A" w:rsidRDefault="00970A1A">
      <w:pPr>
        <w:rPr>
          <w:rFonts w:asciiTheme="minorEastAsia" w:eastAsiaTheme="minorEastAsia" w:hAnsiTheme="minorEastAsia"/>
          <w:sz w:val="24"/>
          <w:u w:val="thick"/>
        </w:rPr>
      </w:pPr>
    </w:p>
    <w:p w14:paraId="2C9F13E5" w14:textId="77777777" w:rsidR="00970A1A" w:rsidRDefault="00970A1A">
      <w:pPr>
        <w:rPr>
          <w:rFonts w:asciiTheme="minorEastAsia" w:eastAsiaTheme="minorEastAsia" w:hAnsiTheme="minorEastAsia"/>
          <w:sz w:val="24"/>
          <w:u w:val="thick"/>
        </w:rPr>
      </w:pPr>
    </w:p>
    <w:p w14:paraId="6DCAF029" w14:textId="77777777" w:rsidR="00970A1A" w:rsidRDefault="00970A1A">
      <w:pPr>
        <w:rPr>
          <w:rFonts w:asciiTheme="minorEastAsia" w:eastAsiaTheme="minorEastAsia" w:hAnsiTheme="minorEastAsia"/>
          <w:sz w:val="24"/>
          <w:u w:val="thick"/>
        </w:rPr>
      </w:pPr>
    </w:p>
    <w:p w14:paraId="1D6C576C" w14:textId="77777777" w:rsidR="00970A1A" w:rsidRDefault="00970A1A">
      <w:pPr>
        <w:jc w:val="center"/>
        <w:rPr>
          <w:rFonts w:asciiTheme="minorEastAsia" w:eastAsiaTheme="minorEastAsia" w:hAnsiTheme="minorEastAsia"/>
          <w:sz w:val="24"/>
          <w:u w:val="thick"/>
        </w:rPr>
      </w:pPr>
    </w:p>
    <w:p w14:paraId="60628DE5" w14:textId="77777777" w:rsidR="00970A1A" w:rsidRDefault="00970A1A">
      <w:pPr>
        <w:jc w:val="center"/>
        <w:rPr>
          <w:rFonts w:asciiTheme="minorEastAsia" w:eastAsiaTheme="minorEastAsia" w:hAnsiTheme="minorEastAsia"/>
          <w:sz w:val="24"/>
          <w:u w:val="thick"/>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970A1A" w14:paraId="17B58BF5" w14:textId="77777777">
        <w:trPr>
          <w:trHeight w:val="426"/>
          <w:jc w:val="center"/>
        </w:trPr>
        <w:tc>
          <w:tcPr>
            <w:tcW w:w="2983" w:type="dxa"/>
            <w:tcBorders>
              <w:top w:val="nil"/>
              <w:bottom w:val="nil"/>
            </w:tcBorders>
          </w:tcPr>
          <w:p w14:paraId="3FEA64DB" w14:textId="77777777" w:rsidR="00970A1A" w:rsidRDefault="00970A1A">
            <w:pPr>
              <w:spacing w:line="400" w:lineRule="exact"/>
              <w:rPr>
                <w:rFonts w:asciiTheme="minorEastAsia" w:eastAsiaTheme="minorEastAsia" w:hAnsiTheme="minorEastAsia"/>
                <w:bCs/>
                <w:sz w:val="28"/>
              </w:rPr>
            </w:pPr>
          </w:p>
        </w:tc>
        <w:tc>
          <w:tcPr>
            <w:tcW w:w="4767" w:type="dxa"/>
            <w:tcBorders>
              <w:top w:val="nil"/>
              <w:bottom w:val="nil"/>
            </w:tcBorders>
          </w:tcPr>
          <w:p w14:paraId="1E2BF728"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hint="eastAsia"/>
                <w:bCs/>
                <w:sz w:val="28"/>
              </w:rPr>
              <w:t>牵头学院：教育科学学院</w:t>
            </w:r>
          </w:p>
        </w:tc>
      </w:tr>
      <w:tr w:rsidR="00970A1A" w14:paraId="4CA55062" w14:textId="77777777">
        <w:trPr>
          <w:trHeight w:val="426"/>
          <w:jc w:val="center"/>
        </w:trPr>
        <w:tc>
          <w:tcPr>
            <w:tcW w:w="2983" w:type="dxa"/>
            <w:tcBorders>
              <w:top w:val="nil"/>
              <w:bottom w:val="nil"/>
            </w:tcBorders>
          </w:tcPr>
          <w:p w14:paraId="2AC6E1FD" w14:textId="77777777" w:rsidR="00970A1A" w:rsidRDefault="00970A1A">
            <w:pPr>
              <w:spacing w:line="400" w:lineRule="exact"/>
              <w:ind w:right="280"/>
              <w:jc w:val="center"/>
              <w:rPr>
                <w:rFonts w:asciiTheme="minorEastAsia" w:eastAsiaTheme="minorEastAsia" w:hAnsiTheme="minorEastAsia"/>
                <w:bCs/>
                <w:sz w:val="28"/>
              </w:rPr>
            </w:pPr>
          </w:p>
        </w:tc>
        <w:tc>
          <w:tcPr>
            <w:tcW w:w="4767" w:type="dxa"/>
            <w:tcBorders>
              <w:top w:val="nil"/>
              <w:bottom w:val="nil"/>
            </w:tcBorders>
          </w:tcPr>
          <w:p w14:paraId="2AD8724A"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p>
        </w:tc>
      </w:tr>
      <w:tr w:rsidR="00970A1A" w14:paraId="2FA04D4F" w14:textId="77777777">
        <w:trPr>
          <w:trHeight w:val="426"/>
          <w:jc w:val="center"/>
        </w:trPr>
        <w:tc>
          <w:tcPr>
            <w:tcW w:w="2983" w:type="dxa"/>
            <w:tcBorders>
              <w:top w:val="nil"/>
              <w:bottom w:val="nil"/>
            </w:tcBorders>
          </w:tcPr>
          <w:p w14:paraId="7D098EB9" w14:textId="77777777" w:rsidR="00970A1A" w:rsidRDefault="00000000">
            <w:pPr>
              <w:spacing w:line="400" w:lineRule="exact"/>
              <w:ind w:right="419"/>
              <w:jc w:val="center"/>
              <w:rPr>
                <w:rFonts w:asciiTheme="minorEastAsia" w:eastAsiaTheme="minorEastAsia" w:hAnsiTheme="minorEastAsia"/>
                <w:bCs/>
                <w:sz w:val="28"/>
              </w:rPr>
            </w:pPr>
            <w:r>
              <w:rPr>
                <w:rFonts w:asciiTheme="minorEastAsia" w:eastAsiaTheme="minorEastAsia" w:hAnsiTheme="minorEastAsia" w:hint="eastAsia"/>
                <w:bCs/>
                <w:sz w:val="28"/>
              </w:rPr>
              <w:t>材料联系人</w:t>
            </w:r>
          </w:p>
        </w:tc>
        <w:tc>
          <w:tcPr>
            <w:tcW w:w="4767" w:type="dxa"/>
            <w:tcBorders>
              <w:top w:val="nil"/>
              <w:bottom w:val="nil"/>
            </w:tcBorders>
          </w:tcPr>
          <w:p w14:paraId="72B54837"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hint="eastAsia"/>
                <w:bCs/>
                <w:sz w:val="28"/>
              </w:rPr>
              <w:t>姓名： 刘铁芳</w:t>
            </w:r>
          </w:p>
        </w:tc>
      </w:tr>
      <w:tr w:rsidR="00970A1A" w14:paraId="282F5918" w14:textId="77777777">
        <w:trPr>
          <w:trHeight w:val="426"/>
          <w:jc w:val="center"/>
        </w:trPr>
        <w:tc>
          <w:tcPr>
            <w:tcW w:w="2983" w:type="dxa"/>
            <w:tcBorders>
              <w:top w:val="nil"/>
              <w:bottom w:val="nil"/>
            </w:tcBorders>
          </w:tcPr>
          <w:p w14:paraId="33C295C2" w14:textId="77777777" w:rsidR="00970A1A" w:rsidRDefault="00970A1A">
            <w:pPr>
              <w:spacing w:line="400" w:lineRule="exact"/>
              <w:ind w:right="419"/>
              <w:rPr>
                <w:rFonts w:asciiTheme="minorEastAsia" w:eastAsiaTheme="minorEastAsia" w:hAnsiTheme="minorEastAsia"/>
                <w:bCs/>
                <w:sz w:val="28"/>
              </w:rPr>
            </w:pPr>
          </w:p>
        </w:tc>
        <w:tc>
          <w:tcPr>
            <w:tcW w:w="4767" w:type="dxa"/>
            <w:tcBorders>
              <w:top w:val="nil"/>
              <w:bottom w:val="nil"/>
            </w:tcBorders>
          </w:tcPr>
          <w:p w14:paraId="4AF806F2"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r>
              <w:rPr>
                <w:rFonts w:asciiTheme="minorEastAsia" w:eastAsiaTheme="minorEastAsia" w:hAnsiTheme="minorEastAsia"/>
                <w:bCs/>
                <w:sz w:val="28"/>
              </w:rPr>
              <w:sym w:font="Symbol" w:char="F0BE"/>
            </w:r>
          </w:p>
        </w:tc>
      </w:tr>
      <w:tr w:rsidR="00970A1A" w14:paraId="596B4276" w14:textId="77777777">
        <w:trPr>
          <w:trHeight w:val="426"/>
          <w:jc w:val="center"/>
        </w:trPr>
        <w:tc>
          <w:tcPr>
            <w:tcW w:w="2983" w:type="dxa"/>
            <w:tcBorders>
              <w:top w:val="nil"/>
            </w:tcBorders>
          </w:tcPr>
          <w:p w14:paraId="3B79A5C4" w14:textId="77777777" w:rsidR="00970A1A" w:rsidRDefault="00970A1A">
            <w:pPr>
              <w:spacing w:line="400" w:lineRule="exact"/>
              <w:ind w:right="419"/>
              <w:rPr>
                <w:rFonts w:asciiTheme="minorEastAsia" w:eastAsiaTheme="minorEastAsia" w:hAnsiTheme="minorEastAsia"/>
                <w:bCs/>
                <w:sz w:val="28"/>
              </w:rPr>
            </w:pPr>
          </w:p>
        </w:tc>
        <w:tc>
          <w:tcPr>
            <w:tcW w:w="4767" w:type="dxa"/>
            <w:tcBorders>
              <w:top w:val="nil"/>
              <w:bottom w:val="nil"/>
            </w:tcBorders>
          </w:tcPr>
          <w:p w14:paraId="44D924F2" w14:textId="77777777" w:rsidR="00970A1A" w:rsidRDefault="00000000">
            <w:pPr>
              <w:spacing w:line="400" w:lineRule="exact"/>
              <w:rPr>
                <w:rFonts w:asciiTheme="minorEastAsia" w:eastAsiaTheme="minorEastAsia" w:hAnsiTheme="minorEastAsia"/>
                <w:bCs/>
                <w:sz w:val="28"/>
              </w:rPr>
            </w:pPr>
            <w:r>
              <w:rPr>
                <w:rFonts w:asciiTheme="minorEastAsia" w:eastAsiaTheme="minorEastAsia" w:hAnsiTheme="minorEastAsia" w:hint="eastAsia"/>
                <w:bCs/>
                <w:sz w:val="28"/>
              </w:rPr>
              <w:t>电话：</w:t>
            </w:r>
            <w:r>
              <w:rPr>
                <w:rFonts w:asciiTheme="minorEastAsia" w:eastAsiaTheme="minorEastAsia" w:hAnsiTheme="minorEastAsia"/>
                <w:bCs/>
                <w:sz w:val="28"/>
              </w:rPr>
              <w:t>18684935188</w:t>
            </w:r>
          </w:p>
        </w:tc>
      </w:tr>
    </w:tbl>
    <w:p w14:paraId="02E18DF3" w14:textId="77777777" w:rsidR="00970A1A" w:rsidRDefault="00970A1A">
      <w:pPr>
        <w:rPr>
          <w:rFonts w:asciiTheme="minorEastAsia" w:eastAsiaTheme="minorEastAsia" w:hAnsiTheme="minorEastAsia"/>
          <w:sz w:val="24"/>
        </w:rPr>
      </w:pPr>
    </w:p>
    <w:p w14:paraId="220F5807" w14:textId="77777777" w:rsidR="00970A1A" w:rsidRDefault="00970A1A">
      <w:pPr>
        <w:rPr>
          <w:rFonts w:asciiTheme="minorEastAsia" w:eastAsiaTheme="minorEastAsia" w:hAnsiTheme="minorEastAsia"/>
          <w:sz w:val="24"/>
          <w:u w:val="thick"/>
        </w:rPr>
      </w:pPr>
    </w:p>
    <w:p w14:paraId="41B0D997" w14:textId="77777777" w:rsidR="00970A1A" w:rsidRDefault="00970A1A">
      <w:pPr>
        <w:rPr>
          <w:rFonts w:asciiTheme="minorEastAsia" w:eastAsiaTheme="minorEastAsia" w:hAnsiTheme="minorEastAsia"/>
          <w:sz w:val="24"/>
          <w:u w:val="thick"/>
        </w:rPr>
      </w:pPr>
    </w:p>
    <w:p w14:paraId="3898468E" w14:textId="77777777" w:rsidR="00970A1A" w:rsidRDefault="00970A1A">
      <w:pPr>
        <w:rPr>
          <w:rFonts w:asciiTheme="minorEastAsia" w:eastAsiaTheme="minorEastAsia" w:hAnsiTheme="minorEastAsia"/>
          <w:sz w:val="24"/>
          <w:u w:val="thick"/>
        </w:rPr>
      </w:pPr>
    </w:p>
    <w:p w14:paraId="44D7811D" w14:textId="77777777" w:rsidR="00970A1A" w:rsidRDefault="00000000">
      <w:pPr>
        <w:jc w:val="center"/>
        <w:rPr>
          <w:rFonts w:asciiTheme="minorEastAsia" w:eastAsiaTheme="minorEastAsia" w:hAnsiTheme="minorEastAsia"/>
          <w:sz w:val="32"/>
        </w:rPr>
      </w:pPr>
      <w:r>
        <w:rPr>
          <w:rFonts w:asciiTheme="minorEastAsia" w:eastAsiaTheme="minorEastAsia" w:hAnsiTheme="minorEastAsia" w:hint="eastAsia"/>
          <w:sz w:val="32"/>
        </w:rPr>
        <w:t>湖南师范大学学位评定委员会</w:t>
      </w:r>
      <w:r>
        <w:rPr>
          <w:rFonts w:asciiTheme="minorEastAsia" w:eastAsiaTheme="minorEastAsia" w:hAnsiTheme="minorEastAsia"/>
          <w:sz w:val="32"/>
        </w:rPr>
        <w:t>办公室制</w:t>
      </w:r>
    </w:p>
    <w:p w14:paraId="1A8112F9" w14:textId="77777777" w:rsidR="00970A1A" w:rsidRDefault="00000000">
      <w:pPr>
        <w:jc w:val="center"/>
        <w:rPr>
          <w:rFonts w:asciiTheme="minorEastAsia" w:eastAsiaTheme="minorEastAsia" w:hAnsiTheme="minorEastAsia"/>
          <w:sz w:val="28"/>
          <w:szCs w:val="28"/>
        </w:rPr>
      </w:pPr>
      <w:r>
        <w:rPr>
          <w:rFonts w:asciiTheme="minorEastAsia" w:eastAsiaTheme="minorEastAsia" w:hAnsiTheme="minorEastAsia"/>
          <w:sz w:val="28"/>
          <w:szCs w:val="28"/>
        </w:rPr>
        <w:t>2023年</w:t>
      </w:r>
      <w:r>
        <w:rPr>
          <w:rFonts w:asciiTheme="minorEastAsia" w:eastAsiaTheme="minorEastAsia" w:hAnsiTheme="minorEastAsia" w:hint="eastAsia"/>
          <w:sz w:val="28"/>
          <w:szCs w:val="28"/>
        </w:rPr>
        <w:t>3</w:t>
      </w:r>
      <w:r>
        <w:rPr>
          <w:rFonts w:asciiTheme="minorEastAsia" w:eastAsiaTheme="minorEastAsia" w:hAnsiTheme="minorEastAsia"/>
          <w:sz w:val="28"/>
          <w:szCs w:val="28"/>
        </w:rPr>
        <w:t>月30日</w:t>
      </w:r>
    </w:p>
    <w:p w14:paraId="64C1A156" w14:textId="77777777" w:rsidR="00970A1A" w:rsidRDefault="00000000">
      <w:pPr>
        <w:rPr>
          <w:rFonts w:asciiTheme="minorEastAsia" w:eastAsiaTheme="minorEastAsia" w:hAnsiTheme="minorEastAsia"/>
        </w:rPr>
      </w:pPr>
      <w:r>
        <w:rPr>
          <w:rFonts w:asciiTheme="minorEastAsia" w:eastAsiaTheme="minorEastAsia" w:hAnsiTheme="minorEastAsia"/>
        </w:rPr>
        <w:br w:type="page"/>
      </w:r>
    </w:p>
    <w:p w14:paraId="735759FF" w14:textId="77777777" w:rsidR="00970A1A" w:rsidRDefault="00970A1A">
      <w:pPr>
        <w:rPr>
          <w:rFonts w:asciiTheme="minorEastAsia" w:eastAsiaTheme="minorEastAsia" w:hAnsiTheme="minorEastAsia"/>
        </w:rPr>
      </w:pPr>
    </w:p>
    <w:p w14:paraId="79249234" w14:textId="77777777" w:rsidR="00970A1A" w:rsidRDefault="00000000">
      <w:pPr>
        <w:spacing w:beforeLines="50" w:before="156" w:afterLines="50" w:after="156" w:line="540" w:lineRule="exact"/>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一、学位授权点基本情况</w:t>
      </w:r>
    </w:p>
    <w:p w14:paraId="0B09DDCA" w14:textId="77777777" w:rsidR="00970A1A" w:rsidRDefault="00000000">
      <w:pPr>
        <w:pStyle w:val="3"/>
        <w:numPr>
          <w:ilvl w:val="0"/>
          <w:numId w:val="1"/>
        </w:numPr>
        <w:spacing w:beforeLines="50" w:before="156" w:afterLines="50" w:after="156" w:line="360" w:lineRule="auto"/>
        <w:ind w:left="981" w:hanging="981"/>
        <w:rPr>
          <w:rFonts w:asciiTheme="minorEastAsia" w:eastAsiaTheme="minorEastAsia" w:hAnsiTheme="minorEastAsia"/>
        </w:rPr>
      </w:pPr>
      <w:r>
        <w:rPr>
          <w:rFonts w:asciiTheme="minorEastAsia" w:eastAsiaTheme="minorEastAsia" w:hAnsiTheme="minorEastAsia" w:hint="eastAsia"/>
        </w:rPr>
        <w:t>学位点情况简介</w:t>
      </w:r>
    </w:p>
    <w:p w14:paraId="148E3C77" w14:textId="77777777" w:rsidR="00970A1A" w:rsidRDefault="00000000">
      <w:pPr>
        <w:ind w:firstLineChars="200" w:firstLine="56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湖南师范大学于2018年正式获批教育博士专业学位授权点。目前学校在课程与教学、教育领导与管理、学生发展与教育三个方向招收教育博士专业学位研究生。</w:t>
      </w:r>
    </w:p>
    <w:p w14:paraId="2FB26FE8" w14:textId="77777777" w:rsidR="00970A1A" w:rsidRDefault="00000000">
      <w:pPr>
        <w:pStyle w:val="3"/>
        <w:numPr>
          <w:ilvl w:val="0"/>
          <w:numId w:val="1"/>
        </w:numPr>
        <w:spacing w:beforeLines="50" w:before="156" w:afterLines="50" w:after="156" w:line="360" w:lineRule="auto"/>
        <w:ind w:left="981" w:hanging="981"/>
        <w:rPr>
          <w:rFonts w:asciiTheme="minorEastAsia" w:eastAsiaTheme="minorEastAsia" w:hAnsiTheme="minorEastAsia"/>
        </w:rPr>
      </w:pPr>
      <w:r>
        <w:rPr>
          <w:rFonts w:asciiTheme="minorEastAsia" w:eastAsiaTheme="minorEastAsia" w:hAnsiTheme="minorEastAsia" w:hint="eastAsia"/>
        </w:rPr>
        <w:t>目标与标准</w:t>
      </w:r>
    </w:p>
    <w:p w14:paraId="6B7BE67A"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.1培养目标</w:t>
      </w:r>
    </w:p>
    <w:p w14:paraId="0B45D64D" w14:textId="77777777" w:rsidR="00970A1A" w:rsidRDefault="00000000">
      <w:pPr>
        <w:pStyle w:val="3"/>
        <w:spacing w:before="0" w:after="0" w:line="360" w:lineRule="auto"/>
        <w:ind w:firstLineChars="200" w:firstLine="560"/>
        <w:rPr>
          <w:rFonts w:asciiTheme="minorEastAsia" w:eastAsiaTheme="minorEastAsia" w:hAnsiTheme="minorEastAsia" w:cs="宋体"/>
          <w:b w:val="0"/>
          <w:bCs/>
          <w:sz w:val="28"/>
          <w:szCs w:val="28"/>
        </w:rPr>
      </w:pPr>
      <w:r>
        <w:rPr>
          <w:rFonts w:asciiTheme="minorEastAsia" w:eastAsiaTheme="minorEastAsia" w:hAnsiTheme="minorEastAsia" w:cs="宋体" w:hint="eastAsia"/>
          <w:b w:val="0"/>
          <w:bCs/>
          <w:sz w:val="28"/>
          <w:szCs w:val="28"/>
        </w:rPr>
        <w:t>教育博士专业学位教育旨在培养造就教育、教学和教育管理领域复合型、职业型的高级专门人才，以及教育、教学和教育管理实践改革创新的先行者和引领者。教育博士专业学位获得者应具有如下基本素质：</w:t>
      </w:r>
    </w:p>
    <w:p w14:paraId="113B04BE" w14:textId="77777777" w:rsidR="00970A1A" w:rsidRDefault="00000000">
      <w:pPr>
        <w:pStyle w:val="3"/>
        <w:spacing w:before="0" w:after="0" w:line="360" w:lineRule="auto"/>
        <w:ind w:firstLineChars="200" w:firstLine="560"/>
        <w:rPr>
          <w:rFonts w:asciiTheme="minorEastAsia" w:eastAsiaTheme="minorEastAsia" w:hAnsiTheme="minorEastAsia" w:cs="宋体"/>
          <w:b w:val="0"/>
          <w:bCs/>
          <w:sz w:val="28"/>
          <w:szCs w:val="28"/>
        </w:rPr>
      </w:pPr>
      <w:r>
        <w:rPr>
          <w:rFonts w:asciiTheme="minorEastAsia" w:eastAsiaTheme="minorEastAsia" w:hAnsiTheme="minorEastAsia" w:cs="宋体" w:hint="eastAsia"/>
          <w:b w:val="0"/>
          <w:bCs/>
          <w:sz w:val="28"/>
          <w:szCs w:val="28"/>
        </w:rPr>
        <w:t xml:space="preserve">1.热爱教育事业，具有社会责任感和团队合作精神；恪守学术道德，具有严谨的科研作风和锲而不舍的钻研精神。 </w:t>
      </w:r>
    </w:p>
    <w:p w14:paraId="2031AC6A" w14:textId="77777777" w:rsidR="00970A1A" w:rsidRDefault="00000000">
      <w:pPr>
        <w:pStyle w:val="3"/>
        <w:spacing w:before="0" w:after="0" w:line="360" w:lineRule="auto"/>
        <w:ind w:firstLineChars="200" w:firstLine="560"/>
        <w:rPr>
          <w:rFonts w:asciiTheme="minorEastAsia" w:eastAsiaTheme="minorEastAsia" w:hAnsiTheme="minorEastAsia" w:cs="宋体"/>
          <w:b w:val="0"/>
          <w:bCs/>
          <w:sz w:val="28"/>
          <w:szCs w:val="28"/>
        </w:rPr>
      </w:pPr>
      <w:r>
        <w:rPr>
          <w:rFonts w:asciiTheme="minorEastAsia" w:eastAsiaTheme="minorEastAsia" w:hAnsiTheme="minorEastAsia" w:cs="宋体" w:hint="eastAsia"/>
          <w:b w:val="0"/>
          <w:bCs/>
          <w:sz w:val="28"/>
          <w:szCs w:val="28"/>
        </w:rPr>
        <w:t xml:space="preserve">2.具备宽广的人文与社会科学视野和系统扎实的教育学科理论素养，深入了解本专业领域的基本问题和学术研究前沿。 </w:t>
      </w:r>
    </w:p>
    <w:p w14:paraId="2CB02B9C" w14:textId="77777777" w:rsidR="00970A1A" w:rsidRDefault="00000000">
      <w:pPr>
        <w:pStyle w:val="3"/>
        <w:spacing w:before="0" w:after="0" w:line="360" w:lineRule="auto"/>
        <w:ind w:firstLineChars="200" w:firstLine="560"/>
        <w:rPr>
          <w:rFonts w:asciiTheme="minorEastAsia" w:eastAsiaTheme="minorEastAsia" w:hAnsiTheme="minorEastAsia" w:cs="宋体"/>
          <w:b w:val="0"/>
          <w:bCs/>
          <w:sz w:val="24"/>
          <w:szCs w:val="24"/>
        </w:rPr>
      </w:pPr>
      <w:r>
        <w:rPr>
          <w:rFonts w:asciiTheme="minorEastAsia" w:eastAsiaTheme="minorEastAsia" w:hAnsiTheme="minorEastAsia" w:cs="宋体" w:hint="eastAsia"/>
          <w:b w:val="0"/>
          <w:bCs/>
          <w:sz w:val="28"/>
          <w:szCs w:val="28"/>
        </w:rPr>
        <w:t>3.能有效运用科学方法研究和解决教育实践中的复杂问题，能够胜任和引领教育、教学和教育管理等领域改革创新的高层次实践工作。</w:t>
      </w:r>
    </w:p>
    <w:p w14:paraId="7D85D5FC" w14:textId="77777777" w:rsidR="00970A1A" w:rsidRDefault="00970A1A">
      <w:pPr>
        <w:rPr>
          <w:rFonts w:asciiTheme="minorEastAsia" w:eastAsiaTheme="minorEastAsia" w:hAnsiTheme="minorEastAsia"/>
        </w:rPr>
      </w:pPr>
    </w:p>
    <w:p w14:paraId="126F2E58"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lastRenderedPageBreak/>
        <w:t>2</w:t>
      </w:r>
      <w:r>
        <w:rPr>
          <w:rFonts w:asciiTheme="minorEastAsia" w:eastAsiaTheme="minorEastAsia" w:hAnsiTheme="minorEastAsia" w:hint="eastAsia"/>
          <w:sz w:val="28"/>
          <w:szCs w:val="28"/>
        </w:rPr>
        <w:t>.2学位标准</w:t>
      </w:r>
    </w:p>
    <w:p w14:paraId="4E519AF1" w14:textId="77777777" w:rsidR="00970A1A" w:rsidRDefault="00000000">
      <w:pPr>
        <w:widowControl/>
        <w:spacing w:line="360" w:lineRule="auto"/>
        <w:ind w:firstLineChars="200" w:firstLine="560"/>
        <w:rPr>
          <w:rFonts w:asciiTheme="minorEastAsia" w:eastAsiaTheme="minorEastAsia" w:hAnsiTheme="minorEastAsia"/>
        </w:rPr>
      </w:pPr>
      <w:r>
        <w:rPr>
          <w:rFonts w:asciiTheme="minorEastAsia" w:eastAsiaTheme="minorEastAsia" w:hAnsiTheme="minorEastAsia" w:cs="宋体" w:hint="eastAsia"/>
          <w:color w:val="000000"/>
          <w:kern w:val="0"/>
          <w:sz w:val="28"/>
          <w:szCs w:val="28"/>
          <w:lang w:bidi="ar"/>
        </w:rPr>
        <w:t>依据国家授予教育博士、硕士专业学位基本标准，结合学科特点，考虑本校“仁、爱、精、勤”的办学理念，提出本专业授予学位标准的维度结构，包括：基本知识、专业知识的基本要求。</w:t>
      </w:r>
    </w:p>
    <w:tbl>
      <w:tblPr>
        <w:tblStyle w:val="a6"/>
        <w:tblW w:w="8725" w:type="dxa"/>
        <w:tblLook w:val="04A0" w:firstRow="1" w:lastRow="0" w:firstColumn="1" w:lastColumn="0" w:noHBand="0" w:noVBand="1"/>
      </w:tblPr>
      <w:tblGrid>
        <w:gridCol w:w="1711"/>
        <w:gridCol w:w="7014"/>
      </w:tblGrid>
      <w:tr w:rsidR="00970A1A" w14:paraId="30928EE2" w14:textId="77777777">
        <w:trPr>
          <w:trHeight w:val="464"/>
        </w:trPr>
        <w:tc>
          <w:tcPr>
            <w:tcW w:w="1711" w:type="dxa"/>
            <w:vAlign w:val="center"/>
          </w:tcPr>
          <w:p w14:paraId="2BB1F980" w14:textId="77777777" w:rsidR="00970A1A" w:rsidRDefault="00000000">
            <w:pPr>
              <w:snapToGrid w:val="0"/>
              <w:spacing w:line="300" w:lineRule="auto"/>
              <w:jc w:val="center"/>
              <w:rPr>
                <w:rFonts w:asciiTheme="minorEastAsia" w:eastAsiaTheme="minorEastAsia" w:hAnsiTheme="minorEastAsia"/>
                <w:b/>
              </w:rPr>
            </w:pPr>
            <w:r>
              <w:rPr>
                <w:rFonts w:asciiTheme="minorEastAsia" w:eastAsiaTheme="minorEastAsia" w:hAnsiTheme="minorEastAsia" w:hint="eastAsia"/>
                <w:b/>
              </w:rPr>
              <w:t>维度</w:t>
            </w:r>
          </w:p>
        </w:tc>
        <w:tc>
          <w:tcPr>
            <w:tcW w:w="7014" w:type="dxa"/>
            <w:vAlign w:val="center"/>
          </w:tcPr>
          <w:p w14:paraId="65BD7731" w14:textId="77777777" w:rsidR="00970A1A" w:rsidRDefault="00000000">
            <w:pPr>
              <w:snapToGrid w:val="0"/>
              <w:spacing w:line="300" w:lineRule="auto"/>
              <w:jc w:val="center"/>
              <w:rPr>
                <w:rFonts w:asciiTheme="minorEastAsia" w:eastAsiaTheme="minorEastAsia" w:hAnsiTheme="minorEastAsia"/>
                <w:b/>
              </w:rPr>
            </w:pPr>
            <w:r>
              <w:rPr>
                <w:rFonts w:asciiTheme="minorEastAsia" w:eastAsiaTheme="minorEastAsia" w:hAnsiTheme="minorEastAsia" w:hint="eastAsia"/>
                <w:b/>
              </w:rPr>
              <w:t>标准</w:t>
            </w:r>
          </w:p>
        </w:tc>
      </w:tr>
      <w:tr w:rsidR="00970A1A" w14:paraId="4C50A778" w14:textId="77777777">
        <w:trPr>
          <w:trHeight w:val="425"/>
        </w:trPr>
        <w:tc>
          <w:tcPr>
            <w:tcW w:w="1711" w:type="dxa"/>
            <w:vAlign w:val="center"/>
          </w:tcPr>
          <w:p w14:paraId="01804627" w14:textId="77777777" w:rsidR="00970A1A" w:rsidRDefault="00000000">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基本素质</w:t>
            </w:r>
          </w:p>
        </w:tc>
        <w:tc>
          <w:tcPr>
            <w:tcW w:w="7014" w:type="dxa"/>
            <w:vAlign w:val="center"/>
          </w:tcPr>
          <w:p w14:paraId="310FF5AC" w14:textId="77777777" w:rsidR="00970A1A" w:rsidRDefault="00000000">
            <w:pPr>
              <w:snapToGrid w:val="0"/>
              <w:spacing w:line="300" w:lineRule="auto"/>
              <w:jc w:val="left"/>
              <w:rPr>
                <w:rFonts w:asciiTheme="minorEastAsia" w:eastAsiaTheme="minorEastAsia" w:hAnsiTheme="minorEastAsia"/>
              </w:rPr>
            </w:pPr>
            <w:r>
              <w:rPr>
                <w:rFonts w:asciiTheme="minorEastAsia" w:eastAsiaTheme="minorEastAsia" w:hAnsiTheme="minorEastAsia" w:hint="eastAsia"/>
              </w:rPr>
              <w:t>学术道德、专业素养、职业精神</w:t>
            </w:r>
          </w:p>
        </w:tc>
      </w:tr>
      <w:tr w:rsidR="00970A1A" w14:paraId="5ADAF921" w14:textId="77777777">
        <w:trPr>
          <w:trHeight w:val="425"/>
        </w:trPr>
        <w:tc>
          <w:tcPr>
            <w:tcW w:w="1711" w:type="dxa"/>
            <w:vAlign w:val="center"/>
          </w:tcPr>
          <w:p w14:paraId="4D357FB8" w14:textId="77777777" w:rsidR="00970A1A" w:rsidRDefault="00000000">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基本知识</w:t>
            </w:r>
          </w:p>
        </w:tc>
        <w:tc>
          <w:tcPr>
            <w:tcW w:w="7014" w:type="dxa"/>
            <w:vAlign w:val="center"/>
          </w:tcPr>
          <w:p w14:paraId="1871A531" w14:textId="77777777" w:rsidR="00970A1A" w:rsidRDefault="00000000">
            <w:pPr>
              <w:snapToGrid w:val="0"/>
              <w:spacing w:line="300" w:lineRule="auto"/>
              <w:jc w:val="left"/>
              <w:rPr>
                <w:rFonts w:asciiTheme="minorEastAsia" w:eastAsiaTheme="minorEastAsia" w:hAnsiTheme="minorEastAsia"/>
              </w:rPr>
            </w:pPr>
            <w:r>
              <w:rPr>
                <w:rFonts w:asciiTheme="minorEastAsia" w:eastAsiaTheme="minorEastAsia" w:hAnsiTheme="minorEastAsia" w:hint="eastAsia"/>
              </w:rPr>
              <w:t>基础知识、专业知识</w:t>
            </w:r>
          </w:p>
        </w:tc>
      </w:tr>
      <w:tr w:rsidR="00970A1A" w14:paraId="698B7878" w14:textId="77777777">
        <w:trPr>
          <w:trHeight w:val="425"/>
        </w:trPr>
        <w:tc>
          <w:tcPr>
            <w:tcW w:w="1711" w:type="dxa"/>
            <w:vAlign w:val="center"/>
          </w:tcPr>
          <w:p w14:paraId="1D9446E6" w14:textId="77777777" w:rsidR="00970A1A" w:rsidRDefault="00000000">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实践训练</w:t>
            </w:r>
          </w:p>
        </w:tc>
        <w:tc>
          <w:tcPr>
            <w:tcW w:w="7014" w:type="dxa"/>
            <w:vAlign w:val="center"/>
          </w:tcPr>
          <w:p w14:paraId="5C70AC36" w14:textId="77777777" w:rsidR="00970A1A" w:rsidRDefault="00000000">
            <w:pPr>
              <w:snapToGrid w:val="0"/>
              <w:spacing w:line="300" w:lineRule="auto"/>
              <w:jc w:val="left"/>
              <w:rPr>
                <w:rFonts w:asciiTheme="minorEastAsia" w:eastAsiaTheme="minorEastAsia" w:hAnsiTheme="minorEastAsia"/>
              </w:rPr>
            </w:pPr>
            <w:r>
              <w:rPr>
                <w:rFonts w:asciiTheme="minorEastAsia" w:eastAsiaTheme="minorEastAsia" w:hAnsiTheme="minorEastAsia" w:hint="eastAsia"/>
              </w:rPr>
              <w:t>提高运用科学理论和方法提升实践经验的能力及反思批判能力</w:t>
            </w:r>
          </w:p>
        </w:tc>
      </w:tr>
      <w:tr w:rsidR="00970A1A" w14:paraId="0A18DF1F" w14:textId="77777777">
        <w:trPr>
          <w:trHeight w:val="425"/>
        </w:trPr>
        <w:tc>
          <w:tcPr>
            <w:tcW w:w="1711" w:type="dxa"/>
            <w:vAlign w:val="center"/>
          </w:tcPr>
          <w:p w14:paraId="2699802B" w14:textId="77777777" w:rsidR="00970A1A" w:rsidRDefault="00000000">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基本能力</w:t>
            </w:r>
          </w:p>
        </w:tc>
        <w:tc>
          <w:tcPr>
            <w:tcW w:w="7014" w:type="dxa"/>
            <w:vAlign w:val="center"/>
          </w:tcPr>
          <w:p w14:paraId="69D6ACAA" w14:textId="77777777" w:rsidR="00970A1A" w:rsidRDefault="00000000">
            <w:pPr>
              <w:snapToGrid w:val="0"/>
              <w:spacing w:line="300" w:lineRule="auto"/>
              <w:jc w:val="left"/>
              <w:rPr>
                <w:rFonts w:asciiTheme="minorEastAsia" w:eastAsiaTheme="minorEastAsia" w:hAnsiTheme="minorEastAsia"/>
              </w:rPr>
            </w:pPr>
            <w:r>
              <w:rPr>
                <w:rFonts w:asciiTheme="minorEastAsia" w:eastAsiaTheme="minorEastAsia" w:hAnsiTheme="minorEastAsia" w:hint="eastAsia"/>
              </w:rPr>
              <w:t>具有从事解读、分析教育文件和制定教育规章的能力；</w:t>
            </w:r>
          </w:p>
          <w:p w14:paraId="6BAAD4B1" w14:textId="77777777" w:rsidR="00970A1A" w:rsidRDefault="00000000">
            <w:pPr>
              <w:snapToGrid w:val="0"/>
              <w:spacing w:line="300" w:lineRule="auto"/>
              <w:jc w:val="left"/>
              <w:rPr>
                <w:rFonts w:asciiTheme="minorEastAsia" w:eastAsiaTheme="minorEastAsia" w:hAnsiTheme="minorEastAsia"/>
              </w:rPr>
            </w:pPr>
            <w:r>
              <w:rPr>
                <w:rFonts w:asciiTheme="minorEastAsia" w:eastAsiaTheme="minorEastAsia" w:hAnsiTheme="minorEastAsia" w:hint="eastAsia"/>
              </w:rPr>
              <w:t>具备教育实践方面的科研能力，能够承担教育研究项目或公开发表论文；</w:t>
            </w:r>
          </w:p>
          <w:p w14:paraId="13AE6976" w14:textId="77777777" w:rsidR="00970A1A" w:rsidRDefault="00000000">
            <w:pPr>
              <w:snapToGrid w:val="0"/>
              <w:spacing w:line="300" w:lineRule="auto"/>
              <w:jc w:val="left"/>
              <w:rPr>
                <w:rFonts w:asciiTheme="minorEastAsia" w:eastAsiaTheme="minorEastAsia" w:hAnsiTheme="minorEastAsia"/>
              </w:rPr>
            </w:pPr>
            <w:r>
              <w:rPr>
                <w:rFonts w:asciiTheme="minorEastAsia" w:eastAsiaTheme="minorEastAsia" w:hAnsiTheme="minorEastAsia" w:hint="eastAsia"/>
              </w:rPr>
              <w:t>具备从事教育管理工作所要求的专业核心技能及能力；</w:t>
            </w:r>
          </w:p>
          <w:p w14:paraId="2510A1B8" w14:textId="77777777" w:rsidR="00970A1A" w:rsidRDefault="00000000">
            <w:pPr>
              <w:snapToGrid w:val="0"/>
              <w:spacing w:line="300" w:lineRule="auto"/>
              <w:jc w:val="left"/>
              <w:rPr>
                <w:rFonts w:asciiTheme="minorEastAsia" w:eastAsiaTheme="minorEastAsia" w:hAnsiTheme="minorEastAsia"/>
                <w:szCs w:val="21"/>
              </w:rPr>
            </w:pPr>
            <w:r>
              <w:rPr>
                <w:rFonts w:asciiTheme="minorEastAsia" w:eastAsiaTheme="minorEastAsia" w:hAnsiTheme="minorEastAsia" w:hint="eastAsia"/>
              </w:rPr>
              <w:t>较高质量的研究报告，达到基本要求的学位论文</w:t>
            </w:r>
          </w:p>
        </w:tc>
      </w:tr>
      <w:tr w:rsidR="00970A1A" w14:paraId="7D6F576D" w14:textId="77777777">
        <w:trPr>
          <w:trHeight w:val="425"/>
        </w:trPr>
        <w:tc>
          <w:tcPr>
            <w:tcW w:w="1711" w:type="dxa"/>
            <w:vAlign w:val="center"/>
          </w:tcPr>
          <w:p w14:paraId="7734627A" w14:textId="77777777" w:rsidR="00970A1A" w:rsidRDefault="00000000">
            <w:pPr>
              <w:snapToGrid w:val="0"/>
              <w:spacing w:line="300" w:lineRule="auto"/>
              <w:jc w:val="center"/>
              <w:rPr>
                <w:rFonts w:asciiTheme="minorEastAsia" w:eastAsiaTheme="minorEastAsia" w:hAnsiTheme="minorEastAsia"/>
              </w:rPr>
            </w:pPr>
            <w:r>
              <w:rPr>
                <w:rFonts w:asciiTheme="minorEastAsia" w:eastAsiaTheme="minorEastAsia" w:hAnsiTheme="minorEastAsia" w:hint="eastAsia"/>
              </w:rPr>
              <w:t>论文要求</w:t>
            </w:r>
          </w:p>
        </w:tc>
        <w:tc>
          <w:tcPr>
            <w:tcW w:w="7014" w:type="dxa"/>
            <w:vAlign w:val="center"/>
          </w:tcPr>
          <w:p w14:paraId="2FB2E7B2" w14:textId="77777777" w:rsidR="00970A1A" w:rsidRDefault="00000000">
            <w:pPr>
              <w:tabs>
                <w:tab w:val="left" w:pos="1192"/>
              </w:tabs>
              <w:snapToGrid w:val="0"/>
              <w:spacing w:line="300" w:lineRule="auto"/>
              <w:jc w:val="left"/>
              <w:rPr>
                <w:rFonts w:asciiTheme="minorEastAsia" w:eastAsiaTheme="minorEastAsia" w:hAnsiTheme="minorEastAsia"/>
                <w:szCs w:val="21"/>
              </w:rPr>
            </w:pPr>
            <w:r>
              <w:rPr>
                <w:rFonts w:asciiTheme="minorEastAsia" w:eastAsiaTheme="minorEastAsia" w:hAnsiTheme="minorEastAsia" w:hint="eastAsia"/>
                <w:szCs w:val="21"/>
              </w:rPr>
              <w:t>选题、学位论文形式和规范、学位论文整体水平</w:t>
            </w:r>
          </w:p>
        </w:tc>
      </w:tr>
    </w:tbl>
    <w:p w14:paraId="3379E08B" w14:textId="77777777" w:rsidR="00970A1A" w:rsidRDefault="00970A1A">
      <w:pPr>
        <w:rPr>
          <w:rFonts w:asciiTheme="minorEastAsia" w:eastAsiaTheme="minorEastAsia" w:hAnsiTheme="minorEastAsia"/>
        </w:rPr>
      </w:pPr>
    </w:p>
    <w:p w14:paraId="65A7F65B" w14:textId="77777777" w:rsidR="00970A1A" w:rsidRDefault="00000000">
      <w:pPr>
        <w:pStyle w:val="3"/>
        <w:numPr>
          <w:ilvl w:val="0"/>
          <w:numId w:val="1"/>
        </w:numPr>
        <w:spacing w:beforeLines="50" w:before="156" w:afterLines="50" w:after="156" w:line="360" w:lineRule="auto"/>
        <w:ind w:left="981" w:hanging="981"/>
        <w:rPr>
          <w:rFonts w:asciiTheme="minorEastAsia" w:eastAsiaTheme="minorEastAsia" w:hAnsiTheme="minorEastAsia"/>
        </w:rPr>
      </w:pPr>
      <w:r>
        <w:rPr>
          <w:rFonts w:asciiTheme="minorEastAsia" w:eastAsiaTheme="minorEastAsia" w:hAnsiTheme="minorEastAsia" w:hint="eastAsia"/>
        </w:rPr>
        <w:t>基本条件</w:t>
      </w:r>
    </w:p>
    <w:p w14:paraId="77A2F44C"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.1培养方向</w:t>
      </w:r>
    </w:p>
    <w:p w14:paraId="4182EF63" w14:textId="77777777" w:rsidR="00970A1A" w:rsidRDefault="00000000">
      <w:pPr>
        <w:ind w:firstLineChars="150" w:firstLine="420"/>
        <w:rPr>
          <w:rFonts w:asciiTheme="minorEastAsia" w:eastAsiaTheme="minorEastAsia" w:hAnsiTheme="minorEastAsia" w:cs="宋体"/>
          <w:bCs/>
          <w:kern w:val="0"/>
          <w:sz w:val="28"/>
          <w:szCs w:val="28"/>
        </w:rPr>
      </w:pPr>
      <w:r>
        <w:rPr>
          <w:rFonts w:asciiTheme="minorEastAsia" w:eastAsiaTheme="minorEastAsia" w:hAnsiTheme="minorEastAsia" w:cs="宋体" w:hint="eastAsia"/>
          <w:bCs/>
          <w:kern w:val="0"/>
          <w:sz w:val="28"/>
          <w:szCs w:val="28"/>
        </w:rPr>
        <w:t>学院开设的教育博士专业学位研究生培养包括教育领导与管理、学校课程与教学、学生发展与教育三个研究方向：</w:t>
      </w:r>
    </w:p>
    <w:p w14:paraId="57267278" w14:textId="77777777" w:rsidR="00970A1A" w:rsidRDefault="00000000">
      <w:pPr>
        <w:pStyle w:val="a7"/>
        <w:numPr>
          <w:ilvl w:val="0"/>
          <w:numId w:val="2"/>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教育领导与管理</w:t>
      </w:r>
    </w:p>
    <w:p w14:paraId="790246B3" w14:textId="77777777" w:rsidR="00970A1A" w:rsidRDefault="00000000">
      <w:pPr>
        <w:pStyle w:val="a7"/>
        <w:spacing w:line="360" w:lineRule="auto"/>
        <w:ind w:firstLine="560"/>
        <w:rPr>
          <w:rFonts w:asciiTheme="minorEastAsia" w:eastAsiaTheme="minorEastAsia" w:hAnsiTheme="minorEastAsia"/>
          <w:sz w:val="28"/>
          <w:szCs w:val="28"/>
          <w:lang w:eastAsia="zh-Hans"/>
        </w:rPr>
      </w:pPr>
      <w:r>
        <w:rPr>
          <w:rFonts w:asciiTheme="minorEastAsia" w:eastAsiaTheme="minorEastAsia" w:hAnsiTheme="minorEastAsia" w:hint="eastAsia"/>
          <w:sz w:val="28"/>
          <w:szCs w:val="28"/>
        </w:rPr>
        <w:t>旨在</w:t>
      </w:r>
      <w:r>
        <w:rPr>
          <w:rFonts w:ascii="Courier New" w:eastAsiaTheme="minorEastAsia" w:hAnsi="Courier New" w:cs="Courier New"/>
          <w:sz w:val="28"/>
          <w:szCs w:val="28"/>
          <w:lang w:eastAsia="zh-Hans"/>
        </w:rPr>
        <w:t>﻿</w:t>
      </w:r>
      <w:r>
        <w:rPr>
          <w:rFonts w:asciiTheme="minorEastAsia" w:eastAsiaTheme="minorEastAsia" w:hAnsiTheme="minorEastAsia" w:hint="eastAsia"/>
          <w:sz w:val="28"/>
          <w:szCs w:val="28"/>
          <w:lang w:eastAsia="zh-Hans"/>
        </w:rPr>
        <w:t>培养对学校教育事业发展具有强烈的责任感和使命感，能够适应教育</w:t>
      </w:r>
      <w:r>
        <w:rPr>
          <w:rFonts w:asciiTheme="minorEastAsia" w:eastAsiaTheme="minorEastAsia" w:hAnsiTheme="minorEastAsia" w:hint="eastAsia"/>
          <w:sz w:val="28"/>
          <w:szCs w:val="28"/>
        </w:rPr>
        <w:t>改革</w:t>
      </w:r>
      <w:r>
        <w:rPr>
          <w:rFonts w:asciiTheme="minorEastAsia" w:eastAsiaTheme="minorEastAsia" w:hAnsiTheme="minorEastAsia" w:hint="eastAsia"/>
          <w:sz w:val="28"/>
          <w:szCs w:val="28"/>
          <w:lang w:eastAsia="zh-Hans"/>
        </w:rPr>
        <w:t>和发展需要；具有系统扎实的教育领导与管理理论素养、严谨的治学态度、教育科学研究</w:t>
      </w:r>
      <w:r>
        <w:rPr>
          <w:rFonts w:asciiTheme="minorEastAsia" w:eastAsiaTheme="minorEastAsia" w:hAnsiTheme="minorEastAsia" w:hint="eastAsia"/>
          <w:sz w:val="28"/>
          <w:szCs w:val="28"/>
        </w:rPr>
        <w:t>能力</w:t>
      </w:r>
      <w:r>
        <w:rPr>
          <w:rFonts w:asciiTheme="minorEastAsia" w:eastAsiaTheme="minorEastAsia" w:hAnsiTheme="minorEastAsia" w:hint="eastAsia"/>
          <w:sz w:val="28"/>
          <w:szCs w:val="28"/>
          <w:lang w:eastAsia="zh-Hans"/>
        </w:rPr>
        <w:t>；能有效</w:t>
      </w:r>
      <w:r>
        <w:rPr>
          <w:rFonts w:asciiTheme="minorEastAsia" w:eastAsiaTheme="minorEastAsia" w:hAnsiTheme="minorEastAsia" w:hint="eastAsia"/>
          <w:sz w:val="28"/>
          <w:szCs w:val="28"/>
        </w:rPr>
        <w:t>运用科学方法</w:t>
      </w:r>
      <w:r>
        <w:rPr>
          <w:rFonts w:asciiTheme="minorEastAsia" w:eastAsiaTheme="minorEastAsia" w:hAnsiTheme="minorEastAsia" w:hint="eastAsia"/>
          <w:sz w:val="28"/>
          <w:szCs w:val="28"/>
          <w:lang w:eastAsia="zh-Hans"/>
        </w:rPr>
        <w:t>研究和解决教育领导与管理领域实际问题的复合型、职业型、研究</w:t>
      </w:r>
      <w:r>
        <w:rPr>
          <w:rFonts w:asciiTheme="minorEastAsia" w:eastAsiaTheme="minorEastAsia" w:hAnsiTheme="minorEastAsia" w:hint="eastAsia"/>
          <w:sz w:val="28"/>
          <w:szCs w:val="28"/>
        </w:rPr>
        <w:t>型高级专门</w:t>
      </w:r>
      <w:r>
        <w:rPr>
          <w:rFonts w:asciiTheme="minorEastAsia" w:eastAsiaTheme="minorEastAsia" w:hAnsiTheme="minorEastAsia" w:hint="eastAsia"/>
          <w:sz w:val="28"/>
          <w:szCs w:val="28"/>
          <w:lang w:eastAsia="zh-Hans"/>
        </w:rPr>
        <w:t>学校教育</w:t>
      </w:r>
      <w:r>
        <w:rPr>
          <w:rFonts w:asciiTheme="minorEastAsia" w:eastAsiaTheme="minorEastAsia" w:hAnsiTheme="minorEastAsia" w:hint="eastAsia"/>
          <w:sz w:val="28"/>
          <w:szCs w:val="28"/>
        </w:rPr>
        <w:t>管理人才</w:t>
      </w:r>
      <w:r>
        <w:rPr>
          <w:rFonts w:asciiTheme="minorEastAsia" w:eastAsiaTheme="minorEastAsia" w:hAnsiTheme="minorEastAsia" w:hint="eastAsia"/>
          <w:sz w:val="28"/>
          <w:szCs w:val="28"/>
          <w:lang w:eastAsia="zh-Hans"/>
        </w:rPr>
        <w:t>。</w:t>
      </w:r>
    </w:p>
    <w:p w14:paraId="675F2A73" w14:textId="77777777" w:rsidR="00970A1A" w:rsidRDefault="00000000">
      <w:pPr>
        <w:pStyle w:val="a7"/>
        <w:numPr>
          <w:ilvl w:val="0"/>
          <w:numId w:val="2"/>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学生发展与教育</w:t>
      </w:r>
    </w:p>
    <w:p w14:paraId="48EC6D7F" w14:textId="77777777" w:rsidR="00970A1A" w:rsidRDefault="00000000">
      <w:pPr>
        <w:rPr>
          <w:rFonts w:asciiTheme="minorEastAsia" w:eastAsiaTheme="minorEastAsia" w:hAnsiTheme="minorEastAsia"/>
          <w:sz w:val="28"/>
          <w:szCs w:val="28"/>
          <w:lang w:eastAsia="zh-Hans"/>
        </w:rPr>
      </w:pPr>
      <w:r>
        <w:rPr>
          <w:rFonts w:ascii="Courier New" w:eastAsiaTheme="minorEastAsia" w:hAnsi="Courier New" w:cs="Courier New"/>
          <w:sz w:val="28"/>
          <w:szCs w:val="28"/>
          <w:lang w:eastAsia="zh-Hans"/>
        </w:rPr>
        <w:lastRenderedPageBreak/>
        <w:t xml:space="preserve">﻿   </w:t>
      </w:r>
      <w:r>
        <w:rPr>
          <w:rFonts w:asciiTheme="minorEastAsia" w:eastAsiaTheme="minorEastAsia" w:hAnsiTheme="minorEastAsia" w:hint="eastAsia"/>
          <w:sz w:val="28"/>
          <w:szCs w:val="28"/>
          <w:lang w:eastAsia="zh-Hans"/>
        </w:rPr>
        <w:t>本方向致力于培养适应学校教育的实践性与研究性兼备的复合型、职业型的</w:t>
      </w:r>
      <w:r>
        <w:rPr>
          <w:rFonts w:asciiTheme="minorEastAsia" w:eastAsiaTheme="minorEastAsia" w:hAnsiTheme="minorEastAsia" w:hint="eastAsia"/>
          <w:sz w:val="28"/>
          <w:szCs w:val="28"/>
        </w:rPr>
        <w:t>学生发展</w:t>
      </w:r>
      <w:r>
        <w:rPr>
          <w:rFonts w:asciiTheme="minorEastAsia" w:eastAsiaTheme="minorEastAsia" w:hAnsiTheme="minorEastAsia" w:hint="eastAsia"/>
          <w:sz w:val="28"/>
          <w:szCs w:val="28"/>
          <w:lang w:eastAsia="zh-Hans"/>
        </w:rPr>
        <w:t>与教育</w:t>
      </w:r>
      <w:r>
        <w:rPr>
          <w:rFonts w:asciiTheme="minorEastAsia" w:eastAsiaTheme="minorEastAsia" w:hAnsiTheme="minorEastAsia" w:hint="eastAsia"/>
          <w:sz w:val="28"/>
          <w:szCs w:val="28"/>
        </w:rPr>
        <w:t>领域高级专门人才</w:t>
      </w:r>
      <w:r>
        <w:rPr>
          <w:rFonts w:asciiTheme="minorEastAsia" w:eastAsiaTheme="minorEastAsia" w:hAnsiTheme="minorEastAsia" w:hint="eastAsia"/>
          <w:sz w:val="28"/>
          <w:szCs w:val="28"/>
          <w:lang w:eastAsia="zh-Hans"/>
        </w:rPr>
        <w:t>。</w:t>
      </w:r>
      <w:r>
        <w:rPr>
          <w:rFonts w:asciiTheme="minorEastAsia" w:eastAsiaTheme="minorEastAsia" w:hAnsiTheme="minorEastAsia" w:hint="eastAsia"/>
          <w:sz w:val="28"/>
          <w:szCs w:val="28"/>
        </w:rPr>
        <w:t>坚持立德树人</w:t>
      </w:r>
      <w:r>
        <w:rPr>
          <w:rFonts w:asciiTheme="minorEastAsia" w:eastAsiaTheme="minorEastAsia" w:hAnsiTheme="minorEastAsia" w:hint="eastAsia"/>
          <w:sz w:val="28"/>
          <w:szCs w:val="28"/>
          <w:lang w:eastAsia="zh-Hans"/>
        </w:rPr>
        <w:t>，注重培养</w:t>
      </w:r>
      <w:r>
        <w:rPr>
          <w:rFonts w:asciiTheme="minorEastAsia" w:eastAsiaTheme="minorEastAsia" w:hAnsiTheme="minorEastAsia" w:hint="eastAsia"/>
          <w:sz w:val="28"/>
          <w:szCs w:val="28"/>
        </w:rPr>
        <w:t>学生</w:t>
      </w:r>
      <w:r>
        <w:rPr>
          <w:rFonts w:asciiTheme="minorEastAsia" w:eastAsiaTheme="minorEastAsia" w:hAnsiTheme="minorEastAsia" w:hint="eastAsia"/>
          <w:sz w:val="28"/>
          <w:szCs w:val="28"/>
          <w:lang w:eastAsia="zh-Hans"/>
        </w:rPr>
        <w:t>具有良好的科学</w:t>
      </w:r>
      <w:r>
        <w:rPr>
          <w:rFonts w:asciiTheme="minorEastAsia" w:eastAsiaTheme="minorEastAsia" w:hAnsiTheme="minorEastAsia" w:hint="eastAsia"/>
          <w:sz w:val="28"/>
          <w:szCs w:val="28"/>
        </w:rPr>
        <w:t>及人文</w:t>
      </w:r>
      <w:r>
        <w:rPr>
          <w:rFonts w:asciiTheme="minorEastAsia" w:eastAsiaTheme="minorEastAsia" w:hAnsiTheme="minorEastAsia" w:hint="eastAsia"/>
          <w:sz w:val="28"/>
          <w:szCs w:val="28"/>
          <w:lang w:eastAsia="zh-Hans"/>
        </w:rPr>
        <w:t>素养，掌握坚实</w:t>
      </w:r>
      <w:r>
        <w:rPr>
          <w:rFonts w:asciiTheme="minorEastAsia" w:eastAsiaTheme="minorEastAsia" w:hAnsiTheme="minorEastAsia" w:hint="eastAsia"/>
          <w:sz w:val="28"/>
          <w:szCs w:val="28"/>
        </w:rPr>
        <w:t>宽广</w:t>
      </w:r>
      <w:r>
        <w:rPr>
          <w:rFonts w:asciiTheme="minorEastAsia" w:eastAsiaTheme="minorEastAsia" w:hAnsiTheme="minorEastAsia" w:hint="eastAsia"/>
          <w:sz w:val="28"/>
          <w:szCs w:val="28"/>
          <w:lang w:eastAsia="zh-Hans"/>
        </w:rPr>
        <w:t>的</w:t>
      </w:r>
      <w:r>
        <w:rPr>
          <w:rFonts w:asciiTheme="minorEastAsia" w:eastAsiaTheme="minorEastAsia" w:hAnsiTheme="minorEastAsia" w:hint="eastAsia"/>
          <w:sz w:val="28"/>
          <w:szCs w:val="28"/>
        </w:rPr>
        <w:t>学生</w:t>
      </w:r>
      <w:r>
        <w:rPr>
          <w:rFonts w:asciiTheme="minorEastAsia" w:eastAsiaTheme="minorEastAsia" w:hAnsiTheme="minorEastAsia" w:hint="eastAsia"/>
          <w:sz w:val="28"/>
          <w:szCs w:val="28"/>
          <w:lang w:eastAsia="zh-Hans"/>
        </w:rPr>
        <w:t>发展与教育知识以及相关学</w:t>
      </w:r>
      <w:r>
        <w:rPr>
          <w:rFonts w:ascii="宋体" w:hAnsi="宋体" w:cs="宋体" w:hint="eastAsia"/>
          <w:sz w:val="28"/>
          <w:szCs w:val="28"/>
        </w:rPr>
        <w:t>科知识；具有严密的逻</w:t>
      </w:r>
      <w:r>
        <w:rPr>
          <w:rFonts w:asciiTheme="minorEastAsia" w:eastAsiaTheme="minorEastAsia" w:hAnsiTheme="minorEastAsia" w:hint="eastAsia"/>
          <w:sz w:val="28"/>
          <w:szCs w:val="28"/>
          <w:lang w:eastAsia="zh-Hans"/>
        </w:rPr>
        <w:t>辑思维和对</w:t>
      </w:r>
      <w:r>
        <w:rPr>
          <w:rFonts w:asciiTheme="minorEastAsia" w:eastAsiaTheme="minorEastAsia" w:hAnsiTheme="minorEastAsia" w:hint="eastAsia"/>
          <w:sz w:val="28"/>
          <w:szCs w:val="28"/>
        </w:rPr>
        <w:t>学生</w:t>
      </w:r>
      <w:r>
        <w:rPr>
          <w:rFonts w:asciiTheme="minorEastAsia" w:eastAsiaTheme="minorEastAsia" w:hAnsiTheme="minorEastAsia" w:hint="eastAsia"/>
          <w:sz w:val="28"/>
          <w:szCs w:val="28"/>
          <w:lang w:eastAsia="zh-Hans"/>
        </w:rPr>
        <w:t>发展与教育问题的敏感性，形成</w:t>
      </w:r>
      <w:r>
        <w:rPr>
          <w:rFonts w:asciiTheme="minorEastAsia" w:eastAsiaTheme="minorEastAsia" w:hAnsiTheme="minorEastAsia" w:hint="eastAsia"/>
          <w:sz w:val="28"/>
          <w:szCs w:val="28"/>
        </w:rPr>
        <w:t>运用</w:t>
      </w:r>
      <w:r>
        <w:rPr>
          <w:rFonts w:asciiTheme="minorEastAsia" w:eastAsiaTheme="minorEastAsia" w:hAnsiTheme="minorEastAsia" w:hint="eastAsia"/>
          <w:sz w:val="28"/>
          <w:szCs w:val="28"/>
          <w:lang w:eastAsia="zh-Hans"/>
        </w:rPr>
        <w:t>社会科学研</w:t>
      </w:r>
      <w:r>
        <w:rPr>
          <w:rFonts w:asciiTheme="minorEastAsia" w:eastAsiaTheme="minorEastAsia" w:hAnsiTheme="minorEastAsia" w:hint="eastAsia"/>
          <w:sz w:val="28"/>
          <w:szCs w:val="28"/>
        </w:rPr>
        <w:t>究方</w:t>
      </w:r>
      <w:r>
        <w:rPr>
          <w:rFonts w:asciiTheme="minorEastAsia" w:eastAsiaTheme="minorEastAsia" w:hAnsiTheme="minorEastAsia" w:hint="eastAsia"/>
          <w:sz w:val="28"/>
          <w:szCs w:val="28"/>
          <w:lang w:eastAsia="zh-Hans"/>
        </w:rPr>
        <w:t>法和教</w:t>
      </w:r>
      <w:r>
        <w:rPr>
          <w:rFonts w:asciiTheme="minorEastAsia" w:eastAsiaTheme="minorEastAsia" w:hAnsiTheme="minorEastAsia" w:hint="eastAsia"/>
          <w:sz w:val="28"/>
          <w:szCs w:val="28"/>
        </w:rPr>
        <w:t>育心</w:t>
      </w:r>
      <w:r>
        <w:rPr>
          <w:rFonts w:asciiTheme="minorEastAsia" w:eastAsiaTheme="minorEastAsia" w:hAnsiTheme="minorEastAsia" w:hint="eastAsia"/>
          <w:sz w:val="28"/>
          <w:szCs w:val="28"/>
          <w:lang w:eastAsia="zh-Hans"/>
        </w:rPr>
        <w:t>理专业技能</w:t>
      </w:r>
      <w:r>
        <w:rPr>
          <w:rFonts w:asciiTheme="minorEastAsia" w:eastAsiaTheme="minorEastAsia" w:hAnsiTheme="minorEastAsia" w:hint="eastAsia"/>
          <w:sz w:val="28"/>
          <w:szCs w:val="28"/>
        </w:rPr>
        <w:t>进行专门</w:t>
      </w:r>
      <w:r>
        <w:rPr>
          <w:rFonts w:asciiTheme="minorEastAsia" w:eastAsiaTheme="minorEastAsia" w:hAnsiTheme="minorEastAsia" w:hint="eastAsia"/>
          <w:sz w:val="28"/>
          <w:szCs w:val="28"/>
          <w:lang w:eastAsia="zh-Hans"/>
        </w:rPr>
        <w:t>研究的</w:t>
      </w:r>
      <w:r>
        <w:rPr>
          <w:rFonts w:asciiTheme="minorEastAsia" w:eastAsiaTheme="minorEastAsia" w:hAnsiTheme="minorEastAsia" w:hint="eastAsia"/>
          <w:sz w:val="28"/>
          <w:szCs w:val="28"/>
        </w:rPr>
        <w:t>能力</w:t>
      </w:r>
      <w:r>
        <w:rPr>
          <w:rFonts w:asciiTheme="minorEastAsia" w:eastAsiaTheme="minorEastAsia" w:hAnsiTheme="minorEastAsia" w:hint="eastAsia"/>
          <w:sz w:val="28"/>
          <w:szCs w:val="28"/>
          <w:lang w:eastAsia="zh-Hans"/>
        </w:rPr>
        <w:t>；能够创造性地解决叙述发展与教育中动态的、复杂的实践性问题，并能够通过</w:t>
      </w:r>
      <w:r>
        <w:rPr>
          <w:rFonts w:asciiTheme="minorEastAsia" w:eastAsiaTheme="minorEastAsia" w:hAnsiTheme="minorEastAsia" w:hint="eastAsia"/>
          <w:sz w:val="28"/>
          <w:szCs w:val="28"/>
        </w:rPr>
        <w:t>学生</w:t>
      </w:r>
      <w:r>
        <w:rPr>
          <w:rFonts w:asciiTheme="minorEastAsia" w:eastAsiaTheme="minorEastAsia" w:hAnsiTheme="minorEastAsia" w:hint="eastAsia"/>
          <w:sz w:val="28"/>
          <w:szCs w:val="28"/>
          <w:lang w:eastAsia="zh-Hans"/>
        </w:rPr>
        <w:t>发展与教育实践</w:t>
      </w:r>
      <w:r>
        <w:rPr>
          <w:rFonts w:asciiTheme="minorEastAsia" w:eastAsiaTheme="minorEastAsia" w:hAnsiTheme="minorEastAsia" w:hint="eastAsia"/>
          <w:sz w:val="28"/>
          <w:szCs w:val="28"/>
        </w:rPr>
        <w:t>进行知识运用</w:t>
      </w:r>
      <w:r>
        <w:rPr>
          <w:rFonts w:asciiTheme="minorEastAsia" w:eastAsiaTheme="minorEastAsia" w:hAnsiTheme="minorEastAsia" w:hint="eastAsia"/>
          <w:sz w:val="28"/>
          <w:szCs w:val="28"/>
          <w:lang w:eastAsia="zh-Hans"/>
        </w:rPr>
        <w:t>与创新，发挥专业引领</w:t>
      </w:r>
      <w:r>
        <w:rPr>
          <w:rFonts w:asciiTheme="minorEastAsia" w:eastAsiaTheme="minorEastAsia" w:hAnsiTheme="minorEastAsia" w:hint="eastAsia"/>
          <w:sz w:val="28"/>
          <w:szCs w:val="28"/>
        </w:rPr>
        <w:t>和示范作用</w:t>
      </w:r>
      <w:r>
        <w:rPr>
          <w:rFonts w:asciiTheme="minorEastAsia" w:eastAsiaTheme="minorEastAsia" w:hAnsiTheme="minorEastAsia" w:hint="eastAsia"/>
          <w:sz w:val="28"/>
          <w:szCs w:val="28"/>
          <w:lang w:eastAsia="zh-Hans"/>
        </w:rPr>
        <w:t>。</w:t>
      </w:r>
    </w:p>
    <w:p w14:paraId="3131744F" w14:textId="77777777" w:rsidR="00970A1A" w:rsidRDefault="00000000">
      <w:pPr>
        <w:pStyle w:val="a7"/>
        <w:numPr>
          <w:ilvl w:val="0"/>
          <w:numId w:val="2"/>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学校课程与教学</w:t>
      </w:r>
    </w:p>
    <w:p w14:paraId="5147C600" w14:textId="77777777" w:rsidR="00970A1A" w:rsidRDefault="00000000">
      <w:pPr>
        <w:ind w:firstLineChars="200" w:firstLine="560"/>
        <w:rPr>
          <w:rFonts w:asciiTheme="minorEastAsia" w:eastAsiaTheme="minorEastAsia" w:hAnsiTheme="minorEastAsia"/>
          <w:sz w:val="28"/>
          <w:szCs w:val="28"/>
        </w:rPr>
      </w:pPr>
      <w:r>
        <w:rPr>
          <w:rFonts w:asciiTheme="minorEastAsia" w:eastAsiaTheme="minorEastAsia" w:hAnsiTheme="minorEastAsia" w:cs="Courier New" w:hint="eastAsia"/>
          <w:sz w:val="28"/>
          <w:szCs w:val="28"/>
        </w:rPr>
        <w:t>本方向致力于</w:t>
      </w:r>
      <w:r>
        <w:rPr>
          <w:rFonts w:asciiTheme="minorEastAsia" w:eastAsiaTheme="minorEastAsia" w:hAnsiTheme="minorEastAsia" w:hint="eastAsia"/>
          <w:sz w:val="28"/>
          <w:szCs w:val="28"/>
        </w:rPr>
        <w:t>培养适应基础教育的实践性与研究性兼备的复合型、职业型的学校课程与教学领域高级专门人才。注重培养学生具有良好的人文及科学素养，掌握坚实宽广的教育理论、系统深入的课程与教学</w:t>
      </w:r>
      <w:r>
        <w:rPr>
          <w:rFonts w:ascii="Courier New" w:eastAsiaTheme="minorEastAsia" w:hAnsi="Courier New" w:cs="Courier New"/>
          <w:sz w:val="28"/>
          <w:szCs w:val="28"/>
        </w:rPr>
        <w:t>﻿</w:t>
      </w:r>
      <w:r>
        <w:rPr>
          <w:rFonts w:asciiTheme="minorEastAsia" w:eastAsiaTheme="minorEastAsia" w:hAnsiTheme="minorEastAsia" w:hint="eastAsia"/>
          <w:sz w:val="28"/>
          <w:szCs w:val="28"/>
        </w:rPr>
        <w:t>论知识以及相关学科知识；具有严密的逻辑思维和对课程与教学问题的敏感性，形成运用社会科学研究方法和教育专业技能进行专门研究的能力；能够创造性地解决课程与教学活动中动态的、复杂的实践性问题，并能够通过课程与教学实践进行知识运用与创新，发挥专业引领和示范作用。</w:t>
      </w:r>
    </w:p>
    <w:p w14:paraId="4983DCE5"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.2师资队伍：专任教师数量及结构</w:t>
      </w:r>
    </w:p>
    <w:tbl>
      <w:tblPr>
        <w:tblW w:w="5000" w:type="pct"/>
        <w:tblCellMar>
          <w:left w:w="0" w:type="dxa"/>
          <w:right w:w="0" w:type="dxa"/>
        </w:tblCellMar>
        <w:tblLook w:val="04A0" w:firstRow="1" w:lastRow="0" w:firstColumn="1" w:lastColumn="0" w:noHBand="0" w:noVBand="1"/>
      </w:tblPr>
      <w:tblGrid>
        <w:gridCol w:w="1587"/>
        <w:gridCol w:w="1067"/>
        <w:gridCol w:w="1394"/>
        <w:gridCol w:w="1266"/>
        <w:gridCol w:w="1394"/>
        <w:gridCol w:w="1588"/>
      </w:tblGrid>
      <w:tr w:rsidR="00970A1A" w14:paraId="4B229A4E" w14:textId="77777777">
        <w:trPr>
          <w:trHeight w:val="1055"/>
        </w:trPr>
        <w:tc>
          <w:tcPr>
            <w:tcW w:w="957" w:type="pc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62BE106F" w14:textId="77777777" w:rsidR="00970A1A" w:rsidRDefault="00000000">
            <w:pPr>
              <w:jc w:val="center"/>
              <w:textAlignment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专业技术职务</w:t>
            </w:r>
          </w:p>
        </w:tc>
        <w:tc>
          <w:tcPr>
            <w:tcW w:w="64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0896AF6" w14:textId="77777777" w:rsidR="00970A1A" w:rsidRDefault="00000000">
            <w:pPr>
              <w:jc w:val="center"/>
              <w:textAlignment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人数合计</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2D923C7" w14:textId="77777777" w:rsidR="00970A1A" w:rsidRDefault="00000000">
            <w:pPr>
              <w:jc w:val="center"/>
              <w:textAlignment w:val="center"/>
              <w:rPr>
                <w:rFonts w:asciiTheme="minorEastAsia" w:eastAsiaTheme="minorEastAsia" w:hAnsiTheme="minorEastAsia" w:cs="宋体"/>
                <w:b/>
                <w:bCs/>
                <w:szCs w:val="21"/>
              </w:rPr>
            </w:pPr>
            <w:r>
              <w:rPr>
                <w:rFonts w:asciiTheme="minorEastAsia" w:eastAsiaTheme="minorEastAsia" w:hAnsiTheme="minorEastAsia" w:cs="宋体"/>
                <w:b/>
                <w:bCs/>
                <w:szCs w:val="21"/>
              </w:rPr>
              <w:t>45</w:t>
            </w:r>
            <w:r>
              <w:rPr>
                <w:rFonts w:asciiTheme="minorEastAsia" w:eastAsiaTheme="minorEastAsia" w:hAnsiTheme="minorEastAsia" w:cs="宋体" w:hint="eastAsia"/>
                <w:b/>
                <w:bCs/>
                <w:szCs w:val="21"/>
              </w:rPr>
              <w:t>岁及以下</w:t>
            </w:r>
          </w:p>
        </w:tc>
        <w:tc>
          <w:tcPr>
            <w:tcW w:w="76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F3E5CE9" w14:textId="77777777" w:rsidR="00970A1A" w:rsidRDefault="00000000">
            <w:pPr>
              <w:jc w:val="center"/>
              <w:textAlignment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46至60岁</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67F4BC3" w14:textId="77777777" w:rsidR="00970A1A" w:rsidRDefault="00000000">
            <w:pPr>
              <w:jc w:val="center"/>
              <w:textAlignment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60岁及以上</w:t>
            </w:r>
          </w:p>
        </w:tc>
        <w:tc>
          <w:tcPr>
            <w:tcW w:w="957"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C8A27B8" w14:textId="77777777" w:rsidR="00970A1A" w:rsidRDefault="00000000">
            <w:pPr>
              <w:jc w:val="center"/>
              <w:textAlignment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博士导师人数</w:t>
            </w:r>
          </w:p>
        </w:tc>
      </w:tr>
      <w:tr w:rsidR="00970A1A" w14:paraId="53F7D006" w14:textId="77777777">
        <w:trPr>
          <w:trHeight w:val="405"/>
        </w:trPr>
        <w:tc>
          <w:tcPr>
            <w:tcW w:w="957" w:type="pc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098681B9"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正高级</w:t>
            </w:r>
          </w:p>
        </w:tc>
        <w:tc>
          <w:tcPr>
            <w:tcW w:w="64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82B5274"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51</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106E11E"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76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FF6FF7B"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szCs w:val="21"/>
              </w:rPr>
              <w:t>40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1B40BBE"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szCs w:val="21"/>
              </w:rPr>
              <w:t>6</w:t>
            </w:r>
          </w:p>
        </w:tc>
        <w:tc>
          <w:tcPr>
            <w:tcW w:w="957"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3333595B"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szCs w:val="21"/>
              </w:rPr>
              <w:t>51</w:t>
            </w:r>
          </w:p>
        </w:tc>
      </w:tr>
      <w:tr w:rsidR="00970A1A" w14:paraId="2B855C11" w14:textId="77777777">
        <w:trPr>
          <w:trHeight w:val="405"/>
        </w:trPr>
        <w:tc>
          <w:tcPr>
            <w:tcW w:w="957" w:type="pc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64F45975"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副高级</w:t>
            </w:r>
          </w:p>
        </w:tc>
        <w:tc>
          <w:tcPr>
            <w:tcW w:w="64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D18D132"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C1E3007"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76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D252D3E"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szCs w:val="21"/>
              </w:rPr>
              <w:t>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645A647"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957"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908A3EC"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szCs w:val="21"/>
              </w:rPr>
              <w:t>0</w:t>
            </w:r>
          </w:p>
        </w:tc>
      </w:tr>
      <w:tr w:rsidR="00970A1A" w14:paraId="04AE14AA" w14:textId="77777777">
        <w:trPr>
          <w:trHeight w:val="405"/>
        </w:trPr>
        <w:tc>
          <w:tcPr>
            <w:tcW w:w="957" w:type="pc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3629CF05"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中  级</w:t>
            </w:r>
          </w:p>
        </w:tc>
        <w:tc>
          <w:tcPr>
            <w:tcW w:w="64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CF7BA4B"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6B2DA63"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76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5670EDA4"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5599913"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957"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9524858"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r>
      <w:tr w:rsidR="00970A1A" w14:paraId="7D4A412B" w14:textId="77777777">
        <w:trPr>
          <w:trHeight w:val="405"/>
        </w:trPr>
        <w:tc>
          <w:tcPr>
            <w:tcW w:w="957" w:type="pc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255B762E"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其  他</w:t>
            </w:r>
          </w:p>
        </w:tc>
        <w:tc>
          <w:tcPr>
            <w:tcW w:w="64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0D193EF"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43250DC4"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76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F8DFF27"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5826B0A"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957"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7511973" w14:textId="77777777" w:rsidR="00970A1A" w:rsidRDefault="0000000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r>
      <w:tr w:rsidR="00970A1A" w14:paraId="4A3AF147" w14:textId="77777777">
        <w:trPr>
          <w:trHeight w:val="445"/>
        </w:trPr>
        <w:tc>
          <w:tcPr>
            <w:tcW w:w="957" w:type="pct"/>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24B2FA25"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hint="eastAsia"/>
                <w:szCs w:val="21"/>
              </w:rPr>
              <w:t>总  计</w:t>
            </w:r>
          </w:p>
        </w:tc>
        <w:tc>
          <w:tcPr>
            <w:tcW w:w="64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1332A19"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51</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22E2AD97"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w:t>
            </w:r>
          </w:p>
        </w:tc>
        <w:tc>
          <w:tcPr>
            <w:tcW w:w="763"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6D2A4FA6"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40</w:t>
            </w:r>
          </w:p>
        </w:tc>
        <w:tc>
          <w:tcPr>
            <w:tcW w:w="840"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B3E77D3"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6</w:t>
            </w:r>
          </w:p>
        </w:tc>
        <w:tc>
          <w:tcPr>
            <w:tcW w:w="957" w:type="pct"/>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768793B8" w14:textId="77777777" w:rsidR="00970A1A" w:rsidRDefault="00000000">
            <w:pPr>
              <w:jc w:val="center"/>
              <w:textAlignment w:val="center"/>
              <w:rPr>
                <w:rFonts w:asciiTheme="minorEastAsia" w:eastAsiaTheme="minorEastAsia" w:hAnsiTheme="minorEastAsia" w:cs="宋体"/>
                <w:szCs w:val="21"/>
              </w:rPr>
            </w:pPr>
            <w:r>
              <w:rPr>
                <w:rFonts w:asciiTheme="minorEastAsia" w:eastAsiaTheme="minorEastAsia" w:hAnsiTheme="minorEastAsia" w:cs="宋体"/>
                <w:szCs w:val="21"/>
              </w:rPr>
              <w:t>51</w:t>
            </w:r>
          </w:p>
        </w:tc>
      </w:tr>
    </w:tbl>
    <w:p w14:paraId="52471F50"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.3科学研究</w:t>
      </w:r>
    </w:p>
    <w:p w14:paraId="0D8916D5" w14:textId="77777777" w:rsidR="00970A1A" w:rsidRDefault="00000000">
      <w:pPr>
        <w:pStyle w:val="a7"/>
        <w:spacing w:line="360" w:lineRule="auto"/>
        <w:ind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教育学科锚定国家重大需要，坚守学术初心使命，坚持基础性研究、推进前沿性研究、开创前瞻性研究，解决系列重大教育理论与实践问题。202</w:t>
      </w:r>
      <w:r>
        <w:rPr>
          <w:rFonts w:asciiTheme="minorEastAsia" w:eastAsiaTheme="minorEastAsia" w:hAnsiTheme="minorEastAsia" w:cs="宋体"/>
          <w:sz w:val="28"/>
          <w:szCs w:val="28"/>
        </w:rPr>
        <w:t>2</w:t>
      </w:r>
      <w:r>
        <w:rPr>
          <w:rFonts w:asciiTheme="minorEastAsia" w:eastAsiaTheme="minorEastAsia" w:hAnsiTheme="minorEastAsia" w:cs="宋体" w:hint="eastAsia"/>
          <w:sz w:val="28"/>
          <w:szCs w:val="28"/>
        </w:rPr>
        <w:t>年期间，本学科获立项国家社科基金9项，发表CCSSI期刊论文48篇，其中校定一类刊物论文3篇，二类刊物文17篇， SSCI论文</w:t>
      </w:r>
      <w:r>
        <w:rPr>
          <w:rFonts w:asciiTheme="minorEastAsia" w:eastAsiaTheme="minorEastAsia" w:hAnsiTheme="minorEastAsia" w:cs="宋体"/>
          <w:sz w:val="28"/>
          <w:szCs w:val="28"/>
        </w:rPr>
        <w:t>12</w:t>
      </w:r>
      <w:r>
        <w:rPr>
          <w:rFonts w:asciiTheme="minorEastAsia" w:eastAsiaTheme="minorEastAsia" w:hAnsiTheme="minorEastAsia" w:cs="宋体" w:hint="eastAsia"/>
          <w:sz w:val="28"/>
          <w:szCs w:val="28"/>
        </w:rPr>
        <w:t>篇，立项国家社科基金9项；出版学术著作5部。</w:t>
      </w:r>
    </w:p>
    <w:p w14:paraId="5F3DA9E4" w14:textId="33941B7F" w:rsidR="00970A1A" w:rsidRDefault="00000000">
      <w:pPr>
        <w:pStyle w:val="a7"/>
        <w:spacing w:line="360" w:lineRule="auto"/>
        <w:ind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教育学科注重学术交流，2021年举办国际国内学术会议近1</w:t>
      </w:r>
      <w:r>
        <w:rPr>
          <w:rFonts w:asciiTheme="minorEastAsia" w:eastAsiaTheme="minorEastAsia" w:hAnsiTheme="minorEastAsia" w:cs="宋体"/>
          <w:sz w:val="28"/>
          <w:szCs w:val="28"/>
        </w:rPr>
        <w:t>0</w:t>
      </w:r>
      <w:r>
        <w:rPr>
          <w:rFonts w:asciiTheme="minorEastAsia" w:eastAsiaTheme="minorEastAsia" w:hAnsiTheme="minorEastAsia" w:cs="宋体" w:hint="eastAsia"/>
          <w:sz w:val="28"/>
          <w:szCs w:val="28"/>
        </w:rPr>
        <w:t>次。打造“共话师生情 同筑教育梦”等师生学术沙</w:t>
      </w:r>
      <w:r w:rsidR="00814A0E" w:rsidRPr="00814A0E">
        <w:rPr>
          <w:rFonts w:asciiTheme="minorEastAsia" w:eastAsiaTheme="minorEastAsia" w:hAnsiTheme="minorEastAsia" w:cs="宋体" w:hint="eastAsia"/>
          <w:color w:val="FF0000"/>
          <w:sz w:val="28"/>
          <w:szCs w:val="28"/>
        </w:rPr>
        <w:t>龙</w:t>
      </w:r>
      <w:r>
        <w:rPr>
          <w:rFonts w:asciiTheme="minorEastAsia" w:eastAsiaTheme="minorEastAsia" w:hAnsiTheme="minorEastAsia" w:cs="宋体" w:hint="eastAsia"/>
          <w:sz w:val="28"/>
          <w:szCs w:val="28"/>
        </w:rPr>
        <w:t>品牌</w:t>
      </w:r>
      <w:r w:rsidR="00814A0E" w:rsidRPr="00814A0E">
        <w:rPr>
          <w:rFonts w:asciiTheme="minorEastAsia" w:eastAsiaTheme="minorEastAsia" w:hAnsiTheme="minorEastAsia" w:cs="宋体" w:hint="eastAsia"/>
          <w:color w:val="FF0000"/>
          <w:sz w:val="28"/>
          <w:szCs w:val="28"/>
        </w:rPr>
        <w:t>，</w:t>
      </w:r>
      <w:r>
        <w:rPr>
          <w:rFonts w:asciiTheme="minorEastAsia" w:eastAsiaTheme="minorEastAsia" w:hAnsiTheme="minorEastAsia" w:cs="宋体" w:hint="eastAsia"/>
          <w:sz w:val="28"/>
          <w:szCs w:val="28"/>
        </w:rPr>
        <w:t>全年学院先后邀请国内外专家线上下开办学术讲座，年均4</w:t>
      </w:r>
      <w:r>
        <w:rPr>
          <w:rFonts w:asciiTheme="minorEastAsia" w:eastAsiaTheme="minorEastAsia" w:hAnsiTheme="minorEastAsia" w:cs="宋体"/>
          <w:sz w:val="28"/>
          <w:szCs w:val="28"/>
        </w:rPr>
        <w:t>0</w:t>
      </w:r>
      <w:r>
        <w:rPr>
          <w:rFonts w:asciiTheme="minorEastAsia" w:eastAsiaTheme="minorEastAsia" w:hAnsiTheme="minorEastAsia" w:cs="宋体" w:hint="eastAsia"/>
          <w:sz w:val="28"/>
          <w:szCs w:val="28"/>
        </w:rPr>
        <w:t>场次。</w:t>
      </w:r>
      <w:bookmarkStart w:id="0" w:name="_Toc4966"/>
      <w:bookmarkStart w:id="1" w:name="_Toc25520960"/>
      <w:bookmarkStart w:id="2" w:name="_Toc25679695"/>
      <w:bookmarkStart w:id="3" w:name="_Toc16151"/>
      <w:bookmarkStart w:id="4" w:name="_Toc25521211"/>
      <w:bookmarkStart w:id="5" w:name="_Toc28200072"/>
      <w:bookmarkStart w:id="6" w:name="_Toc25661833"/>
      <w:bookmarkStart w:id="7" w:name="_Toc25680024"/>
      <w:bookmarkStart w:id="8" w:name="_Toc15180"/>
      <w:bookmarkStart w:id="9" w:name="_Toc25521471"/>
      <w:bookmarkStart w:id="10" w:name="_Toc25520508"/>
      <w:bookmarkStart w:id="11" w:name="_Toc3788"/>
    </w:p>
    <w:p w14:paraId="5BAB78BA" w14:textId="77777777" w:rsidR="00970A1A" w:rsidRDefault="00000000">
      <w:pPr>
        <w:pStyle w:val="3"/>
        <w:numPr>
          <w:ilvl w:val="0"/>
          <w:numId w:val="3"/>
        </w:numPr>
        <w:spacing w:beforeLines="50" w:before="156" w:afterLines="50" w:after="156" w:line="360" w:lineRule="auto"/>
        <w:rPr>
          <w:rFonts w:ascii="宋体" w:hAnsi="宋体" w:cs="宋体"/>
          <w:sz w:val="28"/>
          <w:szCs w:val="28"/>
        </w:rPr>
      </w:pPr>
      <w:r>
        <w:rPr>
          <w:rFonts w:ascii="宋体" w:hAnsi="宋体" w:cs="宋体" w:hint="eastAsia"/>
          <w:sz w:val="28"/>
          <w:szCs w:val="28"/>
        </w:rPr>
        <w:t>2</w:t>
      </w:r>
      <w:r>
        <w:rPr>
          <w:rFonts w:ascii="宋体" w:hAnsi="宋体" w:cs="宋体"/>
          <w:sz w:val="28"/>
          <w:szCs w:val="28"/>
        </w:rPr>
        <w:t>022</w:t>
      </w:r>
      <w:r>
        <w:rPr>
          <w:rFonts w:ascii="宋体" w:hAnsi="宋体" w:cs="宋体" w:hint="eastAsia"/>
          <w:sz w:val="28"/>
          <w:szCs w:val="28"/>
        </w:rPr>
        <w:t>年教师发表的代表性论文</w:t>
      </w: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709"/>
        <w:gridCol w:w="709"/>
        <w:gridCol w:w="992"/>
        <w:gridCol w:w="1134"/>
        <w:gridCol w:w="873"/>
      </w:tblGrid>
      <w:tr w:rsidR="00970A1A" w14:paraId="4863EE55" w14:textId="77777777">
        <w:trPr>
          <w:trHeight w:val="454"/>
          <w:jc w:val="center"/>
        </w:trPr>
        <w:tc>
          <w:tcPr>
            <w:tcW w:w="562" w:type="dxa"/>
            <w:vAlign w:val="center"/>
          </w:tcPr>
          <w:p w14:paraId="5C435CCC" w14:textId="77777777" w:rsidR="00970A1A" w:rsidRDefault="00000000">
            <w:pPr>
              <w:adjustRightInd w:val="0"/>
              <w:snapToGrid w:val="0"/>
              <w:jc w:val="center"/>
              <w:rPr>
                <w:rFonts w:ascii="宋体" w:hAnsi="宋体" w:cs="宋体"/>
                <w:szCs w:val="21"/>
              </w:rPr>
            </w:pPr>
            <w:r>
              <w:rPr>
                <w:rFonts w:ascii="宋体" w:hAnsi="宋体" w:cs="宋体" w:hint="eastAsia"/>
                <w:szCs w:val="21"/>
              </w:rPr>
              <w:t>序号</w:t>
            </w:r>
          </w:p>
        </w:tc>
        <w:tc>
          <w:tcPr>
            <w:tcW w:w="2835" w:type="dxa"/>
            <w:vAlign w:val="center"/>
          </w:tcPr>
          <w:p w14:paraId="1F4BE729" w14:textId="77777777" w:rsidR="00970A1A" w:rsidRDefault="00000000">
            <w:pPr>
              <w:adjustRightInd w:val="0"/>
              <w:snapToGrid w:val="0"/>
              <w:jc w:val="center"/>
              <w:rPr>
                <w:rFonts w:ascii="宋体" w:hAnsi="宋体" w:cs="宋体"/>
                <w:szCs w:val="21"/>
              </w:rPr>
            </w:pPr>
            <w:r>
              <w:rPr>
                <w:rFonts w:ascii="宋体" w:hAnsi="宋体" w:cs="宋体" w:hint="eastAsia"/>
                <w:szCs w:val="21"/>
              </w:rPr>
              <w:t>论文标题</w:t>
            </w:r>
          </w:p>
        </w:tc>
        <w:tc>
          <w:tcPr>
            <w:tcW w:w="709" w:type="dxa"/>
            <w:vAlign w:val="center"/>
          </w:tcPr>
          <w:p w14:paraId="3DEFDCB2" w14:textId="77777777" w:rsidR="00970A1A" w:rsidRDefault="00000000">
            <w:pPr>
              <w:adjustRightInd w:val="0"/>
              <w:snapToGrid w:val="0"/>
              <w:jc w:val="center"/>
              <w:rPr>
                <w:rFonts w:ascii="宋体" w:hAnsi="宋体" w:cs="宋体"/>
                <w:szCs w:val="21"/>
              </w:rPr>
            </w:pPr>
            <w:r>
              <w:rPr>
                <w:rFonts w:ascii="宋体" w:hAnsi="宋体" w:cs="宋体" w:hint="eastAsia"/>
                <w:szCs w:val="21"/>
              </w:rPr>
              <w:t>作者姓名</w:t>
            </w:r>
          </w:p>
        </w:tc>
        <w:tc>
          <w:tcPr>
            <w:tcW w:w="709" w:type="dxa"/>
            <w:vAlign w:val="center"/>
          </w:tcPr>
          <w:p w14:paraId="35F27979" w14:textId="77777777" w:rsidR="00970A1A" w:rsidRDefault="00000000">
            <w:pPr>
              <w:adjustRightInd w:val="0"/>
              <w:snapToGrid w:val="0"/>
              <w:jc w:val="center"/>
              <w:rPr>
                <w:rFonts w:ascii="宋体" w:hAnsi="宋体" w:cs="宋体"/>
                <w:szCs w:val="21"/>
              </w:rPr>
            </w:pPr>
            <w:r>
              <w:rPr>
                <w:rFonts w:ascii="宋体" w:hAnsi="宋体" w:cs="宋体" w:hint="eastAsia"/>
                <w:szCs w:val="21"/>
              </w:rPr>
              <w:t>作者类型</w:t>
            </w:r>
          </w:p>
        </w:tc>
        <w:tc>
          <w:tcPr>
            <w:tcW w:w="992" w:type="dxa"/>
            <w:vAlign w:val="center"/>
          </w:tcPr>
          <w:p w14:paraId="322AE482" w14:textId="77777777" w:rsidR="00970A1A" w:rsidRDefault="00000000">
            <w:pPr>
              <w:adjustRightInd w:val="0"/>
              <w:snapToGrid w:val="0"/>
              <w:jc w:val="center"/>
              <w:rPr>
                <w:rFonts w:ascii="宋体" w:hAnsi="宋体" w:cs="宋体"/>
                <w:szCs w:val="21"/>
              </w:rPr>
            </w:pPr>
            <w:r>
              <w:rPr>
                <w:rFonts w:ascii="宋体" w:hAnsi="宋体" w:cs="宋体" w:hint="eastAsia"/>
                <w:szCs w:val="21"/>
              </w:rPr>
              <w:t>发表期刊/会议名称</w:t>
            </w:r>
          </w:p>
        </w:tc>
        <w:tc>
          <w:tcPr>
            <w:tcW w:w="1134" w:type="dxa"/>
            <w:vAlign w:val="center"/>
          </w:tcPr>
          <w:p w14:paraId="328D28FE" w14:textId="77777777" w:rsidR="00970A1A" w:rsidRDefault="00000000">
            <w:pPr>
              <w:adjustRightInd w:val="0"/>
              <w:snapToGrid w:val="0"/>
              <w:jc w:val="center"/>
              <w:rPr>
                <w:rFonts w:ascii="宋体" w:hAnsi="宋体" w:cs="宋体"/>
                <w:szCs w:val="21"/>
              </w:rPr>
            </w:pPr>
            <w:r>
              <w:rPr>
                <w:rFonts w:ascii="宋体" w:hAnsi="宋体" w:cs="宋体" w:hint="eastAsia"/>
                <w:szCs w:val="21"/>
              </w:rPr>
              <w:t>发表年份及卷（期）数</w:t>
            </w:r>
          </w:p>
        </w:tc>
        <w:tc>
          <w:tcPr>
            <w:tcW w:w="873" w:type="dxa"/>
            <w:vAlign w:val="center"/>
          </w:tcPr>
          <w:p w14:paraId="6C6A62F9" w14:textId="77777777" w:rsidR="00970A1A" w:rsidRDefault="00000000">
            <w:pPr>
              <w:adjustRightInd w:val="0"/>
              <w:snapToGrid w:val="0"/>
              <w:jc w:val="center"/>
              <w:rPr>
                <w:rFonts w:ascii="宋体" w:hAnsi="宋体" w:cs="宋体"/>
                <w:szCs w:val="21"/>
              </w:rPr>
            </w:pPr>
            <w:r>
              <w:rPr>
                <w:rFonts w:ascii="宋体" w:hAnsi="宋体" w:cs="宋体" w:hint="eastAsia"/>
                <w:szCs w:val="21"/>
              </w:rPr>
              <w:t>期刊收录情况</w:t>
            </w:r>
          </w:p>
        </w:tc>
      </w:tr>
      <w:tr w:rsidR="00970A1A" w14:paraId="7F09C452" w14:textId="77777777">
        <w:trPr>
          <w:trHeight w:val="936"/>
          <w:jc w:val="center"/>
        </w:trPr>
        <w:tc>
          <w:tcPr>
            <w:tcW w:w="562" w:type="dxa"/>
            <w:vAlign w:val="center"/>
          </w:tcPr>
          <w:p w14:paraId="3CBB00BB" w14:textId="77777777" w:rsidR="00970A1A" w:rsidRDefault="00000000">
            <w:pPr>
              <w:adjustRightInd w:val="0"/>
              <w:snapToGrid w:val="0"/>
              <w:jc w:val="center"/>
              <w:rPr>
                <w:rFonts w:ascii="宋体" w:hAnsi="宋体" w:cs="宋体"/>
                <w:szCs w:val="21"/>
              </w:rPr>
            </w:pPr>
            <w:r>
              <w:rPr>
                <w:rFonts w:ascii="宋体" w:hAnsi="宋体" w:cs="宋体" w:hint="eastAsia"/>
                <w:szCs w:val="21"/>
              </w:rPr>
              <w:t>1</w:t>
            </w:r>
          </w:p>
        </w:tc>
        <w:tc>
          <w:tcPr>
            <w:tcW w:w="2835" w:type="dxa"/>
            <w:vAlign w:val="center"/>
          </w:tcPr>
          <w:p w14:paraId="6D17D535"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中国人与现代人之间：当代中国的教育新命及其自我开启</w:t>
            </w:r>
          </w:p>
        </w:tc>
        <w:tc>
          <w:tcPr>
            <w:tcW w:w="709" w:type="dxa"/>
            <w:vAlign w:val="center"/>
          </w:tcPr>
          <w:p w14:paraId="465B32D6" w14:textId="77777777" w:rsidR="00970A1A" w:rsidRDefault="00000000">
            <w:pPr>
              <w:widowControl/>
              <w:jc w:val="center"/>
              <w:textAlignment w:val="center"/>
              <w:rPr>
                <w:rFonts w:ascii="宋体" w:hAnsi="宋体" w:cs="宋体"/>
                <w:szCs w:val="21"/>
              </w:rPr>
            </w:pPr>
            <w:r>
              <w:rPr>
                <w:rFonts w:ascii="宋体" w:hAnsi="宋体" w:cs="宋体" w:hint="eastAsia"/>
                <w:szCs w:val="21"/>
              </w:rPr>
              <w:t>刘铁芳</w:t>
            </w:r>
          </w:p>
        </w:tc>
        <w:tc>
          <w:tcPr>
            <w:tcW w:w="709" w:type="dxa"/>
            <w:vAlign w:val="center"/>
          </w:tcPr>
          <w:p w14:paraId="33BA1AD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05A3FDC0" w14:textId="77777777" w:rsidR="00970A1A" w:rsidRDefault="00000000">
            <w:pPr>
              <w:widowControl/>
              <w:jc w:val="center"/>
              <w:textAlignment w:val="center"/>
              <w:rPr>
                <w:rFonts w:ascii="宋体" w:hAnsi="宋体" w:cs="宋体"/>
                <w:szCs w:val="21"/>
              </w:rPr>
            </w:pPr>
            <w:r>
              <w:rPr>
                <w:rFonts w:ascii="宋体" w:hAnsi="宋体" w:cs="宋体" w:hint="eastAsia"/>
                <w:szCs w:val="21"/>
              </w:rPr>
              <w:t>高等教育研究</w:t>
            </w:r>
          </w:p>
        </w:tc>
        <w:tc>
          <w:tcPr>
            <w:tcW w:w="1134" w:type="dxa"/>
            <w:vAlign w:val="center"/>
          </w:tcPr>
          <w:p w14:paraId="7F4A743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（1</w:t>
            </w:r>
            <w:r>
              <w:rPr>
                <w:rFonts w:ascii="宋体" w:hAnsi="宋体" w:cs="宋体"/>
                <w:kern w:val="0"/>
                <w:szCs w:val="21"/>
                <w:lang w:bidi="ar"/>
              </w:rPr>
              <w:t>1</w:t>
            </w:r>
            <w:r>
              <w:rPr>
                <w:rFonts w:ascii="宋体" w:hAnsi="宋体" w:cs="宋体" w:hint="eastAsia"/>
                <w:kern w:val="0"/>
                <w:szCs w:val="21"/>
                <w:lang w:bidi="ar"/>
              </w:rPr>
              <w:t>）</w:t>
            </w:r>
          </w:p>
        </w:tc>
        <w:tc>
          <w:tcPr>
            <w:tcW w:w="873" w:type="dxa"/>
            <w:vAlign w:val="center"/>
          </w:tcPr>
          <w:p w14:paraId="6658FDB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5CD96001" w14:textId="77777777">
        <w:trPr>
          <w:trHeight w:val="936"/>
          <w:jc w:val="center"/>
        </w:trPr>
        <w:tc>
          <w:tcPr>
            <w:tcW w:w="562" w:type="dxa"/>
            <w:vAlign w:val="center"/>
          </w:tcPr>
          <w:p w14:paraId="34BD6724"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p>
        </w:tc>
        <w:tc>
          <w:tcPr>
            <w:tcW w:w="2835" w:type="dxa"/>
            <w:vAlign w:val="center"/>
          </w:tcPr>
          <w:p w14:paraId="612A928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英国高质量的全纳教育教师培养理念与实践</w:t>
            </w:r>
          </w:p>
        </w:tc>
        <w:tc>
          <w:tcPr>
            <w:tcW w:w="709" w:type="dxa"/>
            <w:vAlign w:val="center"/>
          </w:tcPr>
          <w:p w14:paraId="39449665"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易红郡</w:t>
            </w:r>
          </w:p>
        </w:tc>
        <w:tc>
          <w:tcPr>
            <w:tcW w:w="709" w:type="dxa"/>
            <w:vAlign w:val="center"/>
          </w:tcPr>
          <w:p w14:paraId="174A678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1C7165EE" w14:textId="77777777" w:rsidR="00970A1A" w:rsidRDefault="00000000">
            <w:pPr>
              <w:widowControl/>
              <w:jc w:val="center"/>
              <w:textAlignment w:val="center"/>
              <w:rPr>
                <w:rFonts w:ascii="宋体" w:hAnsi="宋体" w:cs="宋体"/>
                <w:szCs w:val="21"/>
              </w:rPr>
            </w:pPr>
            <w:r>
              <w:rPr>
                <w:rFonts w:ascii="宋体" w:hAnsi="宋体" w:cs="宋体" w:hint="eastAsia"/>
                <w:szCs w:val="21"/>
              </w:rPr>
              <w:t>比较教育研究</w:t>
            </w:r>
          </w:p>
        </w:tc>
        <w:tc>
          <w:tcPr>
            <w:tcW w:w="1134" w:type="dxa"/>
            <w:vAlign w:val="center"/>
          </w:tcPr>
          <w:p w14:paraId="4560196D"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（1</w:t>
            </w:r>
            <w:r>
              <w:rPr>
                <w:rFonts w:ascii="宋体" w:hAnsi="宋体" w:cs="宋体"/>
                <w:kern w:val="0"/>
                <w:szCs w:val="21"/>
                <w:lang w:bidi="ar"/>
              </w:rPr>
              <w:t>0</w:t>
            </w:r>
            <w:r>
              <w:rPr>
                <w:rFonts w:ascii="宋体" w:hAnsi="宋体" w:cs="宋体" w:hint="eastAsia"/>
                <w:kern w:val="0"/>
                <w:szCs w:val="21"/>
                <w:lang w:bidi="ar"/>
              </w:rPr>
              <w:t>）</w:t>
            </w:r>
          </w:p>
        </w:tc>
        <w:tc>
          <w:tcPr>
            <w:tcW w:w="873" w:type="dxa"/>
            <w:vAlign w:val="center"/>
          </w:tcPr>
          <w:p w14:paraId="12BC4CC2"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5DCBE822" w14:textId="77777777">
        <w:trPr>
          <w:trHeight w:val="139"/>
          <w:jc w:val="center"/>
        </w:trPr>
        <w:tc>
          <w:tcPr>
            <w:tcW w:w="562" w:type="dxa"/>
            <w:vAlign w:val="center"/>
          </w:tcPr>
          <w:p w14:paraId="1A44E2AD" w14:textId="77777777" w:rsidR="00970A1A" w:rsidRDefault="00000000">
            <w:pPr>
              <w:adjustRightInd w:val="0"/>
              <w:snapToGrid w:val="0"/>
              <w:jc w:val="center"/>
              <w:rPr>
                <w:rFonts w:ascii="宋体" w:hAnsi="宋体" w:cs="宋体"/>
                <w:szCs w:val="21"/>
              </w:rPr>
            </w:pPr>
            <w:r>
              <w:rPr>
                <w:rFonts w:ascii="宋体" w:hAnsi="宋体" w:cs="宋体" w:hint="eastAsia"/>
                <w:szCs w:val="21"/>
              </w:rPr>
              <w:t>3</w:t>
            </w:r>
          </w:p>
        </w:tc>
        <w:tc>
          <w:tcPr>
            <w:tcW w:w="2835" w:type="dxa"/>
            <w:vAlign w:val="center"/>
          </w:tcPr>
          <w:p w14:paraId="5FB8D84B"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绩效考核公平感对县域中小学教师工作投入的影响——基于组织认同的中介效应</w:t>
            </w:r>
          </w:p>
        </w:tc>
        <w:tc>
          <w:tcPr>
            <w:tcW w:w="709" w:type="dxa"/>
            <w:vAlign w:val="center"/>
          </w:tcPr>
          <w:p w14:paraId="514EA01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高晓清</w:t>
            </w:r>
          </w:p>
        </w:tc>
        <w:tc>
          <w:tcPr>
            <w:tcW w:w="709" w:type="dxa"/>
            <w:vAlign w:val="center"/>
          </w:tcPr>
          <w:p w14:paraId="5060934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24000854" w14:textId="77777777" w:rsidR="00970A1A" w:rsidRDefault="00000000">
            <w:pPr>
              <w:widowControl/>
              <w:jc w:val="center"/>
              <w:textAlignment w:val="center"/>
              <w:rPr>
                <w:rFonts w:ascii="宋体" w:hAnsi="宋体" w:cs="宋体"/>
                <w:szCs w:val="21"/>
              </w:rPr>
            </w:pPr>
            <w:r>
              <w:rPr>
                <w:rFonts w:ascii="宋体" w:hAnsi="宋体" w:cs="宋体" w:hint="eastAsia"/>
                <w:szCs w:val="21"/>
              </w:rPr>
              <w:t>教育研究</w:t>
            </w:r>
          </w:p>
        </w:tc>
        <w:tc>
          <w:tcPr>
            <w:tcW w:w="1134" w:type="dxa"/>
            <w:vAlign w:val="center"/>
          </w:tcPr>
          <w:p w14:paraId="304C550F"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11</w:t>
            </w:r>
            <w:r>
              <w:rPr>
                <w:rFonts w:ascii="宋体" w:hAnsi="宋体" w:cs="宋体" w:hint="eastAsia"/>
                <w:kern w:val="0"/>
                <w:szCs w:val="21"/>
                <w:lang w:bidi="ar"/>
              </w:rPr>
              <w:t>）</w:t>
            </w:r>
          </w:p>
        </w:tc>
        <w:tc>
          <w:tcPr>
            <w:tcW w:w="873" w:type="dxa"/>
            <w:vAlign w:val="center"/>
          </w:tcPr>
          <w:p w14:paraId="7B67F26B"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351649D1" w14:textId="77777777">
        <w:trPr>
          <w:trHeight w:val="139"/>
          <w:jc w:val="center"/>
        </w:trPr>
        <w:tc>
          <w:tcPr>
            <w:tcW w:w="562" w:type="dxa"/>
            <w:vAlign w:val="center"/>
          </w:tcPr>
          <w:p w14:paraId="72954487" w14:textId="77777777" w:rsidR="00970A1A" w:rsidRDefault="00000000">
            <w:pPr>
              <w:adjustRightInd w:val="0"/>
              <w:snapToGrid w:val="0"/>
              <w:jc w:val="center"/>
              <w:rPr>
                <w:rFonts w:ascii="宋体" w:hAnsi="宋体" w:cs="宋体"/>
                <w:szCs w:val="21"/>
              </w:rPr>
            </w:pPr>
            <w:r>
              <w:rPr>
                <w:rFonts w:ascii="宋体" w:hAnsi="宋体" w:cs="宋体" w:hint="eastAsia"/>
                <w:szCs w:val="21"/>
              </w:rPr>
              <w:t>4</w:t>
            </w:r>
          </w:p>
        </w:tc>
        <w:tc>
          <w:tcPr>
            <w:tcW w:w="2835" w:type="dxa"/>
            <w:vAlign w:val="center"/>
          </w:tcPr>
          <w:p w14:paraId="6372E9A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规训与超越：交叉学科建设的制度困境及其突破</w:t>
            </w:r>
          </w:p>
        </w:tc>
        <w:tc>
          <w:tcPr>
            <w:tcW w:w="709" w:type="dxa"/>
            <w:vAlign w:val="center"/>
          </w:tcPr>
          <w:p w14:paraId="4A797F42" w14:textId="77777777" w:rsidR="00970A1A" w:rsidRDefault="00000000">
            <w:pPr>
              <w:widowControl/>
              <w:jc w:val="center"/>
              <w:textAlignment w:val="center"/>
              <w:rPr>
                <w:rFonts w:ascii="宋体" w:hAnsi="宋体" w:cs="宋体"/>
                <w:szCs w:val="21"/>
              </w:rPr>
            </w:pPr>
            <w:r>
              <w:rPr>
                <w:rFonts w:ascii="宋体" w:hAnsi="宋体" w:cs="宋体" w:hint="eastAsia"/>
                <w:szCs w:val="21"/>
              </w:rPr>
              <w:t>王战军</w:t>
            </w:r>
          </w:p>
        </w:tc>
        <w:tc>
          <w:tcPr>
            <w:tcW w:w="709" w:type="dxa"/>
            <w:vAlign w:val="center"/>
          </w:tcPr>
          <w:p w14:paraId="3213E28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3FE6A0A0" w14:textId="77777777" w:rsidR="00970A1A" w:rsidRDefault="00000000">
            <w:pPr>
              <w:widowControl/>
              <w:jc w:val="center"/>
              <w:textAlignment w:val="center"/>
              <w:rPr>
                <w:rFonts w:ascii="宋体" w:hAnsi="宋体" w:cs="宋体"/>
                <w:szCs w:val="21"/>
              </w:rPr>
            </w:pPr>
            <w:r>
              <w:rPr>
                <w:rFonts w:ascii="宋体" w:hAnsi="宋体" w:cs="宋体" w:hint="eastAsia"/>
                <w:szCs w:val="21"/>
              </w:rPr>
              <w:t>高等教育研究</w:t>
            </w:r>
          </w:p>
        </w:tc>
        <w:tc>
          <w:tcPr>
            <w:tcW w:w="1134" w:type="dxa"/>
            <w:vAlign w:val="center"/>
          </w:tcPr>
          <w:p w14:paraId="0DACE17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5</w:t>
            </w:r>
            <w:r>
              <w:rPr>
                <w:rFonts w:ascii="宋体" w:hAnsi="宋体" w:cs="宋体" w:hint="eastAsia"/>
                <w:kern w:val="0"/>
                <w:szCs w:val="21"/>
                <w:lang w:bidi="ar"/>
              </w:rPr>
              <w:t>）</w:t>
            </w:r>
          </w:p>
        </w:tc>
        <w:tc>
          <w:tcPr>
            <w:tcW w:w="873" w:type="dxa"/>
            <w:vAlign w:val="center"/>
          </w:tcPr>
          <w:p w14:paraId="3C521C59"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3D43EFA1" w14:textId="77777777">
        <w:trPr>
          <w:trHeight w:val="139"/>
          <w:jc w:val="center"/>
        </w:trPr>
        <w:tc>
          <w:tcPr>
            <w:tcW w:w="562" w:type="dxa"/>
            <w:vAlign w:val="center"/>
          </w:tcPr>
          <w:p w14:paraId="331A9558" w14:textId="77777777" w:rsidR="00970A1A" w:rsidRDefault="00000000">
            <w:pPr>
              <w:adjustRightInd w:val="0"/>
              <w:snapToGrid w:val="0"/>
              <w:jc w:val="center"/>
              <w:rPr>
                <w:rFonts w:ascii="宋体" w:hAnsi="宋体" w:cs="宋体"/>
                <w:szCs w:val="21"/>
              </w:rPr>
            </w:pPr>
            <w:r>
              <w:rPr>
                <w:rFonts w:ascii="宋体" w:hAnsi="宋体" w:cs="宋体" w:hint="eastAsia"/>
                <w:szCs w:val="21"/>
              </w:rPr>
              <w:t>5</w:t>
            </w:r>
          </w:p>
        </w:tc>
        <w:tc>
          <w:tcPr>
            <w:tcW w:w="2835" w:type="dxa"/>
            <w:vAlign w:val="center"/>
          </w:tcPr>
          <w:p w14:paraId="1DE0103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我国研究生人力资本集聚的地区差异及分布动态演进</w:t>
            </w:r>
          </w:p>
        </w:tc>
        <w:tc>
          <w:tcPr>
            <w:tcW w:w="709" w:type="dxa"/>
            <w:vAlign w:val="center"/>
          </w:tcPr>
          <w:p w14:paraId="37DAA6C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高晓清</w:t>
            </w:r>
          </w:p>
        </w:tc>
        <w:tc>
          <w:tcPr>
            <w:tcW w:w="709" w:type="dxa"/>
            <w:vAlign w:val="center"/>
          </w:tcPr>
          <w:p w14:paraId="5A3D253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76C991A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学位与研究生教育</w:t>
            </w:r>
          </w:p>
        </w:tc>
        <w:tc>
          <w:tcPr>
            <w:tcW w:w="1134" w:type="dxa"/>
            <w:vAlign w:val="center"/>
          </w:tcPr>
          <w:p w14:paraId="2DE5E2B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7</w:t>
            </w:r>
            <w:r>
              <w:rPr>
                <w:rFonts w:ascii="宋体" w:hAnsi="宋体" w:cs="宋体" w:hint="eastAsia"/>
                <w:kern w:val="0"/>
                <w:szCs w:val="21"/>
                <w:lang w:bidi="ar"/>
              </w:rPr>
              <w:t>）</w:t>
            </w:r>
          </w:p>
        </w:tc>
        <w:tc>
          <w:tcPr>
            <w:tcW w:w="873" w:type="dxa"/>
            <w:vAlign w:val="center"/>
          </w:tcPr>
          <w:p w14:paraId="6736D2D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11A17509" w14:textId="77777777">
        <w:trPr>
          <w:trHeight w:val="139"/>
          <w:jc w:val="center"/>
        </w:trPr>
        <w:tc>
          <w:tcPr>
            <w:tcW w:w="562" w:type="dxa"/>
            <w:vAlign w:val="center"/>
          </w:tcPr>
          <w:p w14:paraId="724CC5AF" w14:textId="77777777" w:rsidR="00970A1A" w:rsidRDefault="00000000">
            <w:pPr>
              <w:adjustRightInd w:val="0"/>
              <w:snapToGrid w:val="0"/>
              <w:jc w:val="center"/>
              <w:rPr>
                <w:rFonts w:ascii="宋体" w:hAnsi="宋体" w:cs="宋体"/>
                <w:szCs w:val="21"/>
              </w:rPr>
            </w:pPr>
            <w:r>
              <w:rPr>
                <w:rFonts w:ascii="宋体" w:hAnsi="宋体" w:cs="宋体" w:hint="eastAsia"/>
                <w:szCs w:val="21"/>
              </w:rPr>
              <w:t>6</w:t>
            </w:r>
          </w:p>
        </w:tc>
        <w:tc>
          <w:tcPr>
            <w:tcW w:w="2835" w:type="dxa"/>
            <w:vAlign w:val="center"/>
          </w:tcPr>
          <w:p w14:paraId="0648AE62" w14:textId="77777777" w:rsidR="00970A1A" w:rsidRDefault="00000000">
            <w:pPr>
              <w:widowControl/>
              <w:jc w:val="center"/>
              <w:textAlignment w:val="center"/>
              <w:rPr>
                <w:rFonts w:ascii="宋体" w:hAnsi="宋体" w:cs="宋体"/>
                <w:szCs w:val="21"/>
              </w:rPr>
            </w:pPr>
            <w:r>
              <w:rPr>
                <w:rFonts w:ascii="宋体" w:hAnsi="宋体" w:cs="宋体" w:hint="eastAsia"/>
                <w:szCs w:val="21"/>
              </w:rPr>
              <w:t>于过程性质量的幼儿园生活活动评价指标体系的构建</w:t>
            </w:r>
          </w:p>
        </w:tc>
        <w:tc>
          <w:tcPr>
            <w:tcW w:w="709" w:type="dxa"/>
            <w:vAlign w:val="center"/>
          </w:tcPr>
          <w:p w14:paraId="2D5696FB" w14:textId="77777777" w:rsidR="00970A1A" w:rsidRDefault="00000000">
            <w:pPr>
              <w:widowControl/>
              <w:jc w:val="center"/>
              <w:textAlignment w:val="center"/>
              <w:rPr>
                <w:rFonts w:ascii="宋体" w:hAnsi="宋体" w:cs="宋体"/>
                <w:szCs w:val="21"/>
              </w:rPr>
            </w:pPr>
            <w:r>
              <w:rPr>
                <w:rFonts w:ascii="宋体" w:hAnsi="宋体" w:cs="宋体" w:hint="eastAsia"/>
                <w:szCs w:val="21"/>
              </w:rPr>
              <w:t>杨莉君</w:t>
            </w:r>
          </w:p>
        </w:tc>
        <w:tc>
          <w:tcPr>
            <w:tcW w:w="709" w:type="dxa"/>
            <w:vAlign w:val="center"/>
          </w:tcPr>
          <w:p w14:paraId="6DEAE98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680EECA3"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学前教育研究</w:t>
            </w:r>
          </w:p>
        </w:tc>
        <w:tc>
          <w:tcPr>
            <w:tcW w:w="1134" w:type="dxa"/>
            <w:vAlign w:val="center"/>
          </w:tcPr>
          <w:p w14:paraId="1F99136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w:t>
            </w:r>
            <w:r>
              <w:rPr>
                <w:rFonts w:ascii="宋体" w:hAnsi="宋体" w:cs="宋体" w:hint="eastAsia"/>
                <w:kern w:val="0"/>
                <w:szCs w:val="21"/>
                <w:lang w:bidi="ar"/>
              </w:rPr>
              <w:t>）</w:t>
            </w:r>
          </w:p>
        </w:tc>
        <w:tc>
          <w:tcPr>
            <w:tcW w:w="873" w:type="dxa"/>
            <w:vAlign w:val="center"/>
          </w:tcPr>
          <w:p w14:paraId="4E89A59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0CBBE3E7" w14:textId="77777777">
        <w:trPr>
          <w:trHeight w:val="139"/>
          <w:jc w:val="center"/>
        </w:trPr>
        <w:tc>
          <w:tcPr>
            <w:tcW w:w="562" w:type="dxa"/>
            <w:vAlign w:val="center"/>
          </w:tcPr>
          <w:p w14:paraId="7A138713" w14:textId="77777777" w:rsidR="00970A1A" w:rsidRDefault="00000000">
            <w:pPr>
              <w:adjustRightInd w:val="0"/>
              <w:snapToGrid w:val="0"/>
              <w:jc w:val="center"/>
              <w:rPr>
                <w:rFonts w:ascii="宋体" w:hAnsi="宋体" w:cs="宋体"/>
                <w:szCs w:val="21"/>
              </w:rPr>
            </w:pPr>
            <w:r>
              <w:rPr>
                <w:rFonts w:ascii="宋体" w:hAnsi="宋体" w:cs="宋体" w:hint="eastAsia"/>
                <w:szCs w:val="21"/>
              </w:rPr>
              <w:lastRenderedPageBreak/>
              <w:t>7</w:t>
            </w:r>
          </w:p>
        </w:tc>
        <w:tc>
          <w:tcPr>
            <w:tcW w:w="2835" w:type="dxa"/>
            <w:vAlign w:val="center"/>
          </w:tcPr>
          <w:p w14:paraId="5A31D591"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托育教师核心素养的构成要素及其生成路径研究</w:t>
            </w:r>
          </w:p>
        </w:tc>
        <w:tc>
          <w:tcPr>
            <w:tcW w:w="709" w:type="dxa"/>
            <w:vAlign w:val="center"/>
          </w:tcPr>
          <w:p w14:paraId="44DB0AA5"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杨莉君</w:t>
            </w:r>
          </w:p>
        </w:tc>
        <w:tc>
          <w:tcPr>
            <w:tcW w:w="709" w:type="dxa"/>
            <w:vAlign w:val="center"/>
          </w:tcPr>
          <w:p w14:paraId="2234362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480E6AAE" w14:textId="77777777" w:rsidR="00970A1A" w:rsidRDefault="00000000">
            <w:pPr>
              <w:widowControl/>
              <w:jc w:val="center"/>
              <w:textAlignment w:val="center"/>
              <w:rPr>
                <w:rFonts w:ascii="宋体" w:hAnsi="宋体" w:cs="宋体"/>
                <w:szCs w:val="21"/>
              </w:rPr>
            </w:pPr>
            <w:r>
              <w:rPr>
                <w:rFonts w:ascii="宋体" w:hAnsi="宋体" w:cs="宋体" w:hint="eastAsia"/>
                <w:szCs w:val="21"/>
              </w:rPr>
              <w:t>教师教育研究</w:t>
            </w:r>
          </w:p>
        </w:tc>
        <w:tc>
          <w:tcPr>
            <w:tcW w:w="1134" w:type="dxa"/>
            <w:vAlign w:val="center"/>
          </w:tcPr>
          <w:p w14:paraId="6C1F805B"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5</w:t>
            </w:r>
            <w:r>
              <w:rPr>
                <w:rFonts w:ascii="宋体" w:hAnsi="宋体" w:cs="宋体" w:hint="eastAsia"/>
                <w:kern w:val="0"/>
                <w:szCs w:val="21"/>
                <w:lang w:bidi="ar"/>
              </w:rPr>
              <w:t>）</w:t>
            </w:r>
          </w:p>
        </w:tc>
        <w:tc>
          <w:tcPr>
            <w:tcW w:w="873" w:type="dxa"/>
            <w:vAlign w:val="center"/>
          </w:tcPr>
          <w:p w14:paraId="0F8C198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3E5B6463" w14:textId="77777777">
        <w:trPr>
          <w:trHeight w:val="139"/>
          <w:jc w:val="center"/>
        </w:trPr>
        <w:tc>
          <w:tcPr>
            <w:tcW w:w="562" w:type="dxa"/>
            <w:vAlign w:val="center"/>
          </w:tcPr>
          <w:p w14:paraId="1F22CD91" w14:textId="77777777" w:rsidR="00970A1A" w:rsidRDefault="00000000">
            <w:pPr>
              <w:adjustRightInd w:val="0"/>
              <w:snapToGrid w:val="0"/>
              <w:jc w:val="center"/>
              <w:rPr>
                <w:rFonts w:ascii="宋体" w:hAnsi="宋体" w:cs="宋体"/>
                <w:szCs w:val="21"/>
              </w:rPr>
            </w:pPr>
            <w:r>
              <w:rPr>
                <w:rFonts w:ascii="宋体" w:hAnsi="宋体" w:cs="宋体" w:hint="eastAsia"/>
                <w:szCs w:val="21"/>
              </w:rPr>
              <w:t>8</w:t>
            </w:r>
          </w:p>
        </w:tc>
        <w:tc>
          <w:tcPr>
            <w:tcW w:w="2835" w:type="dxa"/>
            <w:vAlign w:val="center"/>
          </w:tcPr>
          <w:p w14:paraId="1534F371"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现象学视野中的学习兴趣与教育</w:t>
            </w:r>
          </w:p>
        </w:tc>
        <w:tc>
          <w:tcPr>
            <w:tcW w:w="709" w:type="dxa"/>
            <w:vAlign w:val="center"/>
          </w:tcPr>
          <w:p w14:paraId="2B6BFFA2" w14:textId="77777777" w:rsidR="00970A1A" w:rsidRDefault="00000000">
            <w:pPr>
              <w:widowControl/>
              <w:jc w:val="center"/>
              <w:textAlignment w:val="center"/>
              <w:rPr>
                <w:rFonts w:ascii="宋体" w:hAnsi="宋体" w:cs="宋体"/>
                <w:szCs w:val="21"/>
              </w:rPr>
            </w:pPr>
            <w:r>
              <w:rPr>
                <w:rFonts w:ascii="宋体" w:hAnsi="宋体" w:cs="宋体" w:hint="eastAsia"/>
                <w:szCs w:val="21"/>
              </w:rPr>
              <w:t>王卫华</w:t>
            </w:r>
          </w:p>
        </w:tc>
        <w:tc>
          <w:tcPr>
            <w:tcW w:w="709" w:type="dxa"/>
            <w:vAlign w:val="center"/>
          </w:tcPr>
          <w:p w14:paraId="693AAB9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0AD4989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教育研究</w:t>
            </w:r>
          </w:p>
        </w:tc>
        <w:tc>
          <w:tcPr>
            <w:tcW w:w="1134" w:type="dxa"/>
            <w:vAlign w:val="center"/>
          </w:tcPr>
          <w:p w14:paraId="18EFAF0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6</w:t>
            </w:r>
            <w:r>
              <w:rPr>
                <w:rFonts w:ascii="宋体" w:hAnsi="宋体" w:cs="宋体" w:hint="eastAsia"/>
                <w:kern w:val="0"/>
                <w:szCs w:val="21"/>
                <w:lang w:bidi="ar"/>
              </w:rPr>
              <w:t>）</w:t>
            </w:r>
          </w:p>
        </w:tc>
        <w:tc>
          <w:tcPr>
            <w:tcW w:w="873" w:type="dxa"/>
            <w:vAlign w:val="center"/>
          </w:tcPr>
          <w:p w14:paraId="3E1B74C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3D676867" w14:textId="77777777">
        <w:trPr>
          <w:trHeight w:val="139"/>
          <w:jc w:val="center"/>
        </w:trPr>
        <w:tc>
          <w:tcPr>
            <w:tcW w:w="562" w:type="dxa"/>
            <w:vAlign w:val="center"/>
          </w:tcPr>
          <w:p w14:paraId="5326F3FE" w14:textId="77777777" w:rsidR="00970A1A" w:rsidRDefault="00000000">
            <w:pPr>
              <w:adjustRightInd w:val="0"/>
              <w:snapToGrid w:val="0"/>
              <w:jc w:val="center"/>
              <w:rPr>
                <w:rFonts w:ascii="宋体" w:hAnsi="宋体" w:cs="宋体"/>
                <w:szCs w:val="21"/>
              </w:rPr>
            </w:pPr>
            <w:r>
              <w:rPr>
                <w:rFonts w:ascii="宋体" w:hAnsi="宋体" w:cs="宋体" w:hint="eastAsia"/>
                <w:szCs w:val="21"/>
              </w:rPr>
              <w:t>9</w:t>
            </w:r>
          </w:p>
        </w:tc>
        <w:tc>
          <w:tcPr>
            <w:tcW w:w="2835" w:type="dxa"/>
            <w:vAlign w:val="center"/>
          </w:tcPr>
          <w:p w14:paraId="186B42CC"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“门被打开”后教师关注转向的教育意蕴及启示——一种基于“被听课”体验的教育现象学分析</w:t>
            </w:r>
          </w:p>
        </w:tc>
        <w:tc>
          <w:tcPr>
            <w:tcW w:w="709" w:type="dxa"/>
            <w:vAlign w:val="center"/>
          </w:tcPr>
          <w:p w14:paraId="65EE58AF" w14:textId="77777777" w:rsidR="00970A1A" w:rsidRDefault="00000000">
            <w:pPr>
              <w:widowControl/>
              <w:jc w:val="center"/>
              <w:textAlignment w:val="center"/>
              <w:rPr>
                <w:rFonts w:ascii="宋体" w:hAnsi="宋体" w:cs="宋体"/>
                <w:szCs w:val="21"/>
              </w:rPr>
            </w:pPr>
            <w:r>
              <w:rPr>
                <w:rFonts w:ascii="宋体" w:hAnsi="宋体" w:cs="宋体" w:hint="eastAsia"/>
                <w:szCs w:val="21"/>
              </w:rPr>
              <w:t>王卫华</w:t>
            </w:r>
          </w:p>
        </w:tc>
        <w:tc>
          <w:tcPr>
            <w:tcW w:w="709" w:type="dxa"/>
            <w:vAlign w:val="center"/>
          </w:tcPr>
          <w:p w14:paraId="03CD23D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6FE4C90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杭州师范大学学报（社会科学版）</w:t>
            </w:r>
          </w:p>
        </w:tc>
        <w:tc>
          <w:tcPr>
            <w:tcW w:w="1134" w:type="dxa"/>
            <w:vAlign w:val="center"/>
          </w:tcPr>
          <w:p w14:paraId="37009D75"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w:t>
            </w:r>
          </w:p>
        </w:tc>
        <w:tc>
          <w:tcPr>
            <w:tcW w:w="873" w:type="dxa"/>
            <w:vAlign w:val="center"/>
          </w:tcPr>
          <w:p w14:paraId="2DA566D9"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6D2A7C02" w14:textId="77777777">
        <w:trPr>
          <w:trHeight w:val="139"/>
          <w:jc w:val="center"/>
        </w:trPr>
        <w:tc>
          <w:tcPr>
            <w:tcW w:w="562" w:type="dxa"/>
            <w:vAlign w:val="center"/>
          </w:tcPr>
          <w:p w14:paraId="431CFB87" w14:textId="77777777" w:rsidR="00970A1A" w:rsidRDefault="00000000">
            <w:pPr>
              <w:adjustRightInd w:val="0"/>
              <w:snapToGrid w:val="0"/>
              <w:jc w:val="center"/>
              <w:rPr>
                <w:rFonts w:ascii="宋体" w:hAnsi="宋体" w:cs="宋体"/>
                <w:szCs w:val="21"/>
              </w:rPr>
            </w:pPr>
            <w:r>
              <w:rPr>
                <w:rFonts w:ascii="宋体" w:hAnsi="宋体" w:cs="宋体" w:hint="eastAsia"/>
                <w:szCs w:val="21"/>
              </w:rPr>
              <w:t>10</w:t>
            </w:r>
          </w:p>
        </w:tc>
        <w:tc>
          <w:tcPr>
            <w:tcW w:w="2835" w:type="dxa"/>
            <w:vAlign w:val="center"/>
          </w:tcPr>
          <w:p w14:paraId="49EA482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中部地区先进制造业发展战略研究</w:t>
            </w:r>
          </w:p>
        </w:tc>
        <w:tc>
          <w:tcPr>
            <w:tcW w:w="709" w:type="dxa"/>
            <w:vAlign w:val="center"/>
          </w:tcPr>
          <w:p w14:paraId="3BDEDF67" w14:textId="77777777" w:rsidR="00970A1A" w:rsidRDefault="00000000">
            <w:pPr>
              <w:widowControl/>
              <w:jc w:val="center"/>
              <w:textAlignment w:val="center"/>
              <w:rPr>
                <w:rFonts w:ascii="宋体" w:hAnsi="宋体" w:cs="宋体"/>
                <w:szCs w:val="21"/>
              </w:rPr>
            </w:pPr>
            <w:r>
              <w:rPr>
                <w:rFonts w:ascii="宋体" w:hAnsi="宋体" w:cs="宋体" w:hint="eastAsia"/>
                <w:szCs w:val="21"/>
              </w:rPr>
              <w:t>刘怀德</w:t>
            </w:r>
          </w:p>
        </w:tc>
        <w:tc>
          <w:tcPr>
            <w:tcW w:w="709" w:type="dxa"/>
            <w:vAlign w:val="center"/>
          </w:tcPr>
          <w:p w14:paraId="702D471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140CFA93"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湖南师范大学社会科学学报</w:t>
            </w:r>
          </w:p>
        </w:tc>
        <w:tc>
          <w:tcPr>
            <w:tcW w:w="1134" w:type="dxa"/>
            <w:vAlign w:val="center"/>
          </w:tcPr>
          <w:p w14:paraId="50F59C5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6</w:t>
            </w:r>
            <w:r>
              <w:rPr>
                <w:rFonts w:ascii="宋体" w:hAnsi="宋体" w:cs="宋体" w:hint="eastAsia"/>
                <w:kern w:val="0"/>
                <w:szCs w:val="21"/>
                <w:lang w:bidi="ar"/>
              </w:rPr>
              <w:t>）</w:t>
            </w:r>
          </w:p>
        </w:tc>
        <w:tc>
          <w:tcPr>
            <w:tcW w:w="873" w:type="dxa"/>
            <w:vAlign w:val="center"/>
          </w:tcPr>
          <w:p w14:paraId="797A8AC4"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01636135" w14:textId="77777777">
        <w:trPr>
          <w:trHeight w:val="139"/>
          <w:jc w:val="center"/>
        </w:trPr>
        <w:tc>
          <w:tcPr>
            <w:tcW w:w="562" w:type="dxa"/>
            <w:vAlign w:val="center"/>
          </w:tcPr>
          <w:p w14:paraId="11E44DD8" w14:textId="77777777" w:rsidR="00970A1A" w:rsidRDefault="00000000">
            <w:pPr>
              <w:adjustRightInd w:val="0"/>
              <w:snapToGrid w:val="0"/>
              <w:jc w:val="center"/>
              <w:rPr>
                <w:rFonts w:ascii="宋体" w:hAnsi="宋体" w:cs="宋体"/>
                <w:szCs w:val="21"/>
              </w:rPr>
            </w:pPr>
            <w:r>
              <w:rPr>
                <w:rFonts w:ascii="宋体" w:hAnsi="宋体" w:cs="宋体" w:hint="eastAsia"/>
                <w:szCs w:val="21"/>
              </w:rPr>
              <w:t>11</w:t>
            </w:r>
          </w:p>
        </w:tc>
        <w:tc>
          <w:tcPr>
            <w:tcW w:w="2835" w:type="dxa"/>
            <w:vAlign w:val="center"/>
          </w:tcPr>
          <w:p w14:paraId="7E8B075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《教学指南》背景下英语专业比较文学与跨文化方向人才培养研究</w:t>
            </w:r>
          </w:p>
        </w:tc>
        <w:tc>
          <w:tcPr>
            <w:tcW w:w="709" w:type="dxa"/>
            <w:vAlign w:val="center"/>
          </w:tcPr>
          <w:p w14:paraId="36A5BDCB"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曾艳钰</w:t>
            </w:r>
          </w:p>
        </w:tc>
        <w:tc>
          <w:tcPr>
            <w:tcW w:w="709" w:type="dxa"/>
            <w:vAlign w:val="center"/>
          </w:tcPr>
          <w:p w14:paraId="0F6EF44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2E9E385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外语界</w:t>
            </w:r>
          </w:p>
        </w:tc>
        <w:tc>
          <w:tcPr>
            <w:tcW w:w="1134" w:type="dxa"/>
            <w:vAlign w:val="center"/>
          </w:tcPr>
          <w:p w14:paraId="06E40E5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w:t>
            </w:r>
            <w:r>
              <w:rPr>
                <w:rFonts w:ascii="宋体" w:hAnsi="宋体" w:cs="宋体" w:hint="eastAsia"/>
                <w:kern w:val="0"/>
                <w:szCs w:val="21"/>
                <w:lang w:bidi="ar"/>
              </w:rPr>
              <w:t>）</w:t>
            </w:r>
          </w:p>
        </w:tc>
        <w:tc>
          <w:tcPr>
            <w:tcW w:w="873" w:type="dxa"/>
            <w:vAlign w:val="center"/>
          </w:tcPr>
          <w:p w14:paraId="7606E3F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7FCB3E81" w14:textId="77777777">
        <w:trPr>
          <w:trHeight w:val="139"/>
          <w:jc w:val="center"/>
        </w:trPr>
        <w:tc>
          <w:tcPr>
            <w:tcW w:w="562" w:type="dxa"/>
            <w:vAlign w:val="center"/>
          </w:tcPr>
          <w:p w14:paraId="5C94DAD6" w14:textId="77777777" w:rsidR="00970A1A" w:rsidRDefault="00000000">
            <w:pPr>
              <w:adjustRightInd w:val="0"/>
              <w:snapToGrid w:val="0"/>
              <w:jc w:val="center"/>
              <w:rPr>
                <w:rFonts w:ascii="宋体" w:hAnsi="宋体" w:cs="宋体"/>
                <w:szCs w:val="21"/>
              </w:rPr>
            </w:pPr>
            <w:r>
              <w:rPr>
                <w:rFonts w:ascii="宋体" w:hAnsi="宋体" w:cs="宋体" w:hint="eastAsia"/>
                <w:szCs w:val="21"/>
              </w:rPr>
              <w:t>12</w:t>
            </w:r>
          </w:p>
        </w:tc>
        <w:tc>
          <w:tcPr>
            <w:tcW w:w="2835" w:type="dxa"/>
            <w:vAlign w:val="center"/>
          </w:tcPr>
          <w:p w14:paraId="559C2081"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基于“五育融合”的思维方式变革</w:t>
            </w:r>
          </w:p>
        </w:tc>
        <w:tc>
          <w:tcPr>
            <w:tcW w:w="709" w:type="dxa"/>
            <w:vAlign w:val="center"/>
          </w:tcPr>
          <w:p w14:paraId="6197D53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辛继湘</w:t>
            </w:r>
          </w:p>
        </w:tc>
        <w:tc>
          <w:tcPr>
            <w:tcW w:w="709" w:type="dxa"/>
            <w:vAlign w:val="center"/>
          </w:tcPr>
          <w:p w14:paraId="18DBB5D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3FDAB8B1"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中国教育学刊</w:t>
            </w:r>
          </w:p>
        </w:tc>
        <w:tc>
          <w:tcPr>
            <w:tcW w:w="1134" w:type="dxa"/>
            <w:vAlign w:val="center"/>
          </w:tcPr>
          <w:p w14:paraId="44EC26C2"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9</w:t>
            </w:r>
            <w:r>
              <w:rPr>
                <w:rFonts w:ascii="宋体" w:hAnsi="宋体" w:cs="宋体" w:hint="eastAsia"/>
                <w:kern w:val="0"/>
                <w:szCs w:val="21"/>
                <w:lang w:bidi="ar"/>
              </w:rPr>
              <w:t>）</w:t>
            </w:r>
          </w:p>
        </w:tc>
        <w:tc>
          <w:tcPr>
            <w:tcW w:w="873" w:type="dxa"/>
            <w:vAlign w:val="center"/>
          </w:tcPr>
          <w:p w14:paraId="3297ACC1" w14:textId="77777777" w:rsidR="00970A1A" w:rsidRDefault="00000000">
            <w:pPr>
              <w:widowControl/>
              <w:jc w:val="center"/>
              <w:textAlignment w:val="center"/>
              <w:rPr>
                <w:rFonts w:ascii="宋体" w:hAnsi="宋体" w:cs="宋体"/>
                <w:szCs w:val="21"/>
              </w:rPr>
            </w:pPr>
            <w:r>
              <w:rPr>
                <w:rFonts w:ascii="宋体" w:hAnsi="宋体" w:cs="宋体"/>
                <w:kern w:val="0"/>
                <w:szCs w:val="21"/>
                <w:lang w:bidi="ar"/>
              </w:rPr>
              <w:t>C</w:t>
            </w:r>
            <w:r>
              <w:rPr>
                <w:rFonts w:ascii="宋体" w:hAnsi="宋体" w:cs="宋体" w:hint="eastAsia"/>
                <w:kern w:val="0"/>
                <w:szCs w:val="21"/>
                <w:lang w:bidi="ar"/>
              </w:rPr>
              <w:t>SSCI</w:t>
            </w:r>
          </w:p>
        </w:tc>
      </w:tr>
      <w:tr w:rsidR="00970A1A" w14:paraId="65A7D42D" w14:textId="77777777">
        <w:trPr>
          <w:trHeight w:val="139"/>
          <w:jc w:val="center"/>
        </w:trPr>
        <w:tc>
          <w:tcPr>
            <w:tcW w:w="562" w:type="dxa"/>
            <w:vAlign w:val="center"/>
          </w:tcPr>
          <w:p w14:paraId="3329C543" w14:textId="77777777" w:rsidR="00970A1A" w:rsidRDefault="00000000">
            <w:pPr>
              <w:adjustRightInd w:val="0"/>
              <w:snapToGrid w:val="0"/>
              <w:jc w:val="center"/>
              <w:rPr>
                <w:rFonts w:ascii="宋体" w:hAnsi="宋体" w:cs="宋体"/>
                <w:szCs w:val="21"/>
              </w:rPr>
            </w:pPr>
            <w:r>
              <w:rPr>
                <w:rFonts w:ascii="宋体" w:hAnsi="宋体" w:cs="宋体" w:hint="eastAsia"/>
                <w:szCs w:val="21"/>
              </w:rPr>
              <w:t>13</w:t>
            </w:r>
          </w:p>
        </w:tc>
        <w:tc>
          <w:tcPr>
            <w:tcW w:w="2835" w:type="dxa"/>
            <w:vAlign w:val="center"/>
          </w:tcPr>
          <w:p w14:paraId="6481727B" w14:textId="77777777" w:rsidR="00970A1A" w:rsidRDefault="00000000">
            <w:pPr>
              <w:widowControl/>
              <w:jc w:val="center"/>
              <w:textAlignment w:val="center"/>
              <w:rPr>
                <w:rFonts w:ascii="宋体" w:hAnsi="宋体" w:cs="宋体"/>
                <w:szCs w:val="21"/>
              </w:rPr>
            </w:pPr>
            <w:r>
              <w:rPr>
                <w:rFonts w:ascii="宋体" w:hAnsi="宋体" w:cs="宋体" w:hint="eastAsia"/>
                <w:szCs w:val="21"/>
              </w:rPr>
              <w:t>基于新课标的教科书情境设计：内涵、意义与方略</w:t>
            </w:r>
          </w:p>
        </w:tc>
        <w:tc>
          <w:tcPr>
            <w:tcW w:w="709" w:type="dxa"/>
            <w:vAlign w:val="center"/>
          </w:tcPr>
          <w:p w14:paraId="5511BC0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辛继湘</w:t>
            </w:r>
          </w:p>
        </w:tc>
        <w:tc>
          <w:tcPr>
            <w:tcW w:w="709" w:type="dxa"/>
            <w:vAlign w:val="center"/>
          </w:tcPr>
          <w:p w14:paraId="24679FE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366F2E33" w14:textId="77777777" w:rsidR="00970A1A" w:rsidRDefault="00000000">
            <w:pPr>
              <w:widowControl/>
              <w:jc w:val="center"/>
              <w:textAlignment w:val="center"/>
              <w:rPr>
                <w:rFonts w:ascii="宋体" w:hAnsi="宋体" w:cs="宋体"/>
                <w:szCs w:val="21"/>
              </w:rPr>
            </w:pPr>
            <w:r>
              <w:rPr>
                <w:rFonts w:ascii="宋体" w:hAnsi="宋体" w:cs="宋体" w:hint="eastAsia"/>
                <w:szCs w:val="21"/>
              </w:rPr>
              <w:t>课程</w:t>
            </w:r>
            <w:r>
              <w:rPr>
                <w:rFonts w:ascii="MS Gothic" w:eastAsia="MS Gothic" w:hAnsi="MS Gothic" w:cs="MS Gothic" w:hint="eastAsia"/>
                <w:szCs w:val="21"/>
              </w:rPr>
              <w:t>∙</w:t>
            </w:r>
            <w:r>
              <w:rPr>
                <w:rFonts w:ascii="宋体" w:hAnsi="宋体" w:cs="宋体" w:hint="eastAsia"/>
                <w:szCs w:val="21"/>
              </w:rPr>
              <w:t>教材</w:t>
            </w:r>
            <w:r>
              <w:rPr>
                <w:rFonts w:ascii="MS Gothic" w:eastAsia="MS Gothic" w:hAnsi="MS Gothic" w:cs="MS Gothic" w:hint="eastAsia"/>
                <w:szCs w:val="21"/>
              </w:rPr>
              <w:t>∙</w:t>
            </w:r>
            <w:r>
              <w:rPr>
                <w:rFonts w:ascii="宋体" w:hAnsi="宋体" w:cs="宋体" w:hint="eastAsia"/>
                <w:szCs w:val="21"/>
              </w:rPr>
              <w:t>教法</w:t>
            </w:r>
          </w:p>
        </w:tc>
        <w:tc>
          <w:tcPr>
            <w:tcW w:w="1134" w:type="dxa"/>
            <w:vAlign w:val="center"/>
          </w:tcPr>
          <w:p w14:paraId="624C31F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12</w:t>
            </w:r>
            <w:r>
              <w:rPr>
                <w:rFonts w:ascii="宋体" w:hAnsi="宋体" w:cs="宋体" w:hint="eastAsia"/>
                <w:kern w:val="0"/>
                <w:szCs w:val="21"/>
                <w:lang w:bidi="ar"/>
              </w:rPr>
              <w:t>）</w:t>
            </w:r>
          </w:p>
        </w:tc>
        <w:tc>
          <w:tcPr>
            <w:tcW w:w="873" w:type="dxa"/>
            <w:vAlign w:val="center"/>
          </w:tcPr>
          <w:p w14:paraId="2025CFF6" w14:textId="77777777" w:rsidR="00970A1A" w:rsidRDefault="00000000">
            <w:pPr>
              <w:widowControl/>
              <w:jc w:val="center"/>
              <w:textAlignment w:val="center"/>
              <w:rPr>
                <w:rFonts w:ascii="宋体" w:hAnsi="宋体" w:cs="宋体"/>
                <w:szCs w:val="21"/>
              </w:rPr>
            </w:pPr>
            <w:r>
              <w:rPr>
                <w:rFonts w:ascii="宋体" w:hAnsi="宋体" w:cs="宋体"/>
                <w:kern w:val="0"/>
                <w:szCs w:val="21"/>
                <w:lang w:bidi="ar"/>
              </w:rPr>
              <w:t>C</w:t>
            </w:r>
            <w:r>
              <w:rPr>
                <w:rFonts w:ascii="宋体" w:hAnsi="宋体" w:cs="宋体" w:hint="eastAsia"/>
                <w:kern w:val="0"/>
                <w:szCs w:val="21"/>
                <w:lang w:bidi="ar"/>
              </w:rPr>
              <w:t>SSCI</w:t>
            </w:r>
          </w:p>
        </w:tc>
      </w:tr>
      <w:tr w:rsidR="00970A1A" w14:paraId="2F65221A" w14:textId="77777777">
        <w:trPr>
          <w:trHeight w:val="139"/>
          <w:jc w:val="center"/>
        </w:trPr>
        <w:tc>
          <w:tcPr>
            <w:tcW w:w="562" w:type="dxa"/>
            <w:vAlign w:val="center"/>
          </w:tcPr>
          <w:p w14:paraId="7283AAF2" w14:textId="77777777" w:rsidR="00970A1A" w:rsidRDefault="00000000">
            <w:pPr>
              <w:adjustRightInd w:val="0"/>
              <w:snapToGrid w:val="0"/>
              <w:jc w:val="center"/>
              <w:rPr>
                <w:rFonts w:ascii="宋体" w:hAnsi="宋体" w:cs="宋体"/>
                <w:szCs w:val="21"/>
              </w:rPr>
            </w:pPr>
            <w:r>
              <w:rPr>
                <w:rFonts w:ascii="宋体" w:hAnsi="宋体" w:cs="宋体" w:hint="eastAsia"/>
                <w:szCs w:val="21"/>
              </w:rPr>
              <w:t>14</w:t>
            </w:r>
          </w:p>
        </w:tc>
        <w:tc>
          <w:tcPr>
            <w:tcW w:w="2835" w:type="dxa"/>
            <w:vAlign w:val="center"/>
          </w:tcPr>
          <w:p w14:paraId="4041F5A2"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与世界共生：迈向 2050 教育范式变革</w:t>
            </w:r>
          </w:p>
        </w:tc>
        <w:tc>
          <w:tcPr>
            <w:tcW w:w="709" w:type="dxa"/>
            <w:vAlign w:val="center"/>
          </w:tcPr>
          <w:p w14:paraId="3D791B19" w14:textId="77777777" w:rsidR="00970A1A" w:rsidRDefault="00000000">
            <w:pPr>
              <w:widowControl/>
              <w:jc w:val="center"/>
              <w:textAlignment w:val="center"/>
              <w:rPr>
                <w:rFonts w:ascii="宋体" w:hAnsi="宋体" w:cs="宋体"/>
                <w:szCs w:val="21"/>
              </w:rPr>
            </w:pPr>
            <w:r>
              <w:rPr>
                <w:rFonts w:ascii="宋体" w:hAnsi="宋体" w:cs="宋体" w:hint="eastAsia"/>
                <w:szCs w:val="21"/>
              </w:rPr>
              <w:t>杨道宇</w:t>
            </w:r>
          </w:p>
        </w:tc>
        <w:tc>
          <w:tcPr>
            <w:tcW w:w="709" w:type="dxa"/>
            <w:vAlign w:val="center"/>
          </w:tcPr>
          <w:p w14:paraId="6A11605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37AA4778" w14:textId="77777777" w:rsidR="00970A1A" w:rsidRDefault="00000000">
            <w:pPr>
              <w:widowControl/>
              <w:jc w:val="center"/>
              <w:textAlignment w:val="center"/>
              <w:rPr>
                <w:rFonts w:ascii="宋体" w:hAnsi="宋体" w:cs="宋体"/>
                <w:szCs w:val="21"/>
              </w:rPr>
            </w:pPr>
            <w:r>
              <w:rPr>
                <w:rFonts w:ascii="宋体" w:hAnsi="宋体" w:cs="宋体" w:hint="eastAsia"/>
                <w:szCs w:val="21"/>
              </w:rPr>
              <w:t>比较教育研究</w:t>
            </w:r>
          </w:p>
        </w:tc>
        <w:tc>
          <w:tcPr>
            <w:tcW w:w="1134" w:type="dxa"/>
            <w:vAlign w:val="center"/>
          </w:tcPr>
          <w:p w14:paraId="1A849A3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w:t>
            </w:r>
          </w:p>
        </w:tc>
        <w:tc>
          <w:tcPr>
            <w:tcW w:w="873" w:type="dxa"/>
            <w:vAlign w:val="center"/>
          </w:tcPr>
          <w:p w14:paraId="6C1CFEB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0AFA5D98" w14:textId="77777777">
        <w:trPr>
          <w:trHeight w:val="139"/>
          <w:jc w:val="center"/>
        </w:trPr>
        <w:tc>
          <w:tcPr>
            <w:tcW w:w="562" w:type="dxa"/>
            <w:vAlign w:val="center"/>
          </w:tcPr>
          <w:p w14:paraId="55DA1516" w14:textId="77777777" w:rsidR="00970A1A" w:rsidRDefault="00000000">
            <w:pPr>
              <w:adjustRightInd w:val="0"/>
              <w:snapToGrid w:val="0"/>
              <w:jc w:val="center"/>
              <w:rPr>
                <w:rFonts w:ascii="宋体" w:hAnsi="宋体" w:cs="宋体"/>
                <w:szCs w:val="21"/>
              </w:rPr>
            </w:pPr>
            <w:r>
              <w:rPr>
                <w:rFonts w:ascii="宋体" w:hAnsi="宋体" w:cs="宋体" w:hint="eastAsia"/>
                <w:szCs w:val="21"/>
              </w:rPr>
              <w:t>15</w:t>
            </w:r>
          </w:p>
        </w:tc>
        <w:tc>
          <w:tcPr>
            <w:tcW w:w="2835" w:type="dxa"/>
            <w:vAlign w:val="center"/>
          </w:tcPr>
          <w:p w14:paraId="2A67DE6F" w14:textId="77777777" w:rsidR="00970A1A" w:rsidRDefault="00000000">
            <w:pPr>
              <w:widowControl/>
              <w:jc w:val="center"/>
              <w:textAlignment w:val="center"/>
              <w:rPr>
                <w:rFonts w:ascii="宋体" w:hAnsi="宋体" w:cs="宋体"/>
                <w:szCs w:val="21"/>
              </w:rPr>
            </w:pPr>
            <w:r>
              <w:rPr>
                <w:rFonts w:ascii="宋体" w:hAnsi="宋体" w:cs="宋体" w:hint="eastAsia"/>
                <w:szCs w:val="21"/>
              </w:rPr>
              <w:t>论教师的评价品格</w:t>
            </w:r>
          </w:p>
        </w:tc>
        <w:tc>
          <w:tcPr>
            <w:tcW w:w="709" w:type="dxa"/>
            <w:vAlign w:val="center"/>
          </w:tcPr>
          <w:p w14:paraId="6DCD2250" w14:textId="77777777" w:rsidR="00970A1A" w:rsidRDefault="00000000">
            <w:pPr>
              <w:widowControl/>
              <w:jc w:val="center"/>
              <w:textAlignment w:val="center"/>
              <w:rPr>
                <w:rFonts w:ascii="宋体" w:hAnsi="宋体" w:cs="宋体"/>
                <w:szCs w:val="21"/>
              </w:rPr>
            </w:pPr>
            <w:r>
              <w:rPr>
                <w:rFonts w:ascii="宋体" w:hAnsi="宋体" w:cs="宋体" w:hint="eastAsia"/>
                <w:szCs w:val="21"/>
              </w:rPr>
              <w:t>杨道宇</w:t>
            </w:r>
          </w:p>
        </w:tc>
        <w:tc>
          <w:tcPr>
            <w:tcW w:w="709" w:type="dxa"/>
            <w:vAlign w:val="center"/>
          </w:tcPr>
          <w:p w14:paraId="71AA36AB"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2A0035A2" w14:textId="77777777" w:rsidR="00970A1A" w:rsidRDefault="00000000">
            <w:pPr>
              <w:widowControl/>
              <w:jc w:val="center"/>
              <w:textAlignment w:val="center"/>
              <w:rPr>
                <w:rFonts w:ascii="宋体" w:hAnsi="宋体" w:cs="宋体"/>
                <w:szCs w:val="21"/>
              </w:rPr>
            </w:pPr>
            <w:r>
              <w:rPr>
                <w:rFonts w:ascii="宋体" w:hAnsi="宋体" w:cs="宋体" w:hint="eastAsia"/>
                <w:szCs w:val="21"/>
              </w:rPr>
              <w:t>教育科学</w:t>
            </w:r>
          </w:p>
        </w:tc>
        <w:tc>
          <w:tcPr>
            <w:tcW w:w="1134" w:type="dxa"/>
            <w:vAlign w:val="center"/>
          </w:tcPr>
          <w:p w14:paraId="651656E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7</w:t>
            </w:r>
            <w:r>
              <w:rPr>
                <w:rFonts w:ascii="宋体" w:hAnsi="宋体" w:cs="宋体" w:hint="eastAsia"/>
                <w:kern w:val="0"/>
                <w:szCs w:val="21"/>
                <w:lang w:bidi="ar"/>
              </w:rPr>
              <w:t>）</w:t>
            </w:r>
          </w:p>
        </w:tc>
        <w:tc>
          <w:tcPr>
            <w:tcW w:w="873" w:type="dxa"/>
            <w:vAlign w:val="center"/>
          </w:tcPr>
          <w:p w14:paraId="2510A799"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74D797D1" w14:textId="77777777">
        <w:trPr>
          <w:trHeight w:val="139"/>
          <w:jc w:val="center"/>
        </w:trPr>
        <w:tc>
          <w:tcPr>
            <w:tcW w:w="562" w:type="dxa"/>
            <w:vAlign w:val="center"/>
          </w:tcPr>
          <w:p w14:paraId="41E54EDC" w14:textId="77777777" w:rsidR="00970A1A" w:rsidRDefault="00000000">
            <w:pPr>
              <w:adjustRightInd w:val="0"/>
              <w:snapToGrid w:val="0"/>
              <w:jc w:val="center"/>
              <w:rPr>
                <w:rFonts w:ascii="宋体" w:hAnsi="宋体" w:cs="宋体"/>
                <w:szCs w:val="21"/>
              </w:rPr>
            </w:pPr>
            <w:r>
              <w:rPr>
                <w:rFonts w:ascii="宋体" w:hAnsi="宋体" w:cs="宋体" w:hint="eastAsia"/>
                <w:szCs w:val="21"/>
              </w:rPr>
              <w:t>16</w:t>
            </w:r>
          </w:p>
        </w:tc>
        <w:tc>
          <w:tcPr>
            <w:tcW w:w="2835" w:type="dxa"/>
            <w:vAlign w:val="center"/>
          </w:tcPr>
          <w:p w14:paraId="150F2212" w14:textId="77777777" w:rsidR="00970A1A" w:rsidRDefault="00000000">
            <w:pPr>
              <w:widowControl/>
              <w:jc w:val="center"/>
              <w:textAlignment w:val="center"/>
              <w:rPr>
                <w:rFonts w:ascii="宋体" w:hAnsi="宋体" w:cs="宋体"/>
                <w:szCs w:val="21"/>
              </w:rPr>
            </w:pPr>
            <w:r>
              <w:rPr>
                <w:rFonts w:ascii="宋体" w:hAnsi="宋体" w:cs="宋体" w:hint="eastAsia"/>
                <w:szCs w:val="21"/>
              </w:rPr>
              <w:t>教师教学述评论纲</w:t>
            </w:r>
          </w:p>
        </w:tc>
        <w:tc>
          <w:tcPr>
            <w:tcW w:w="709" w:type="dxa"/>
            <w:vAlign w:val="center"/>
          </w:tcPr>
          <w:p w14:paraId="009ABF58" w14:textId="77777777" w:rsidR="00970A1A" w:rsidRDefault="00000000">
            <w:pPr>
              <w:widowControl/>
              <w:jc w:val="center"/>
              <w:textAlignment w:val="center"/>
              <w:rPr>
                <w:rFonts w:ascii="宋体" w:hAnsi="宋体" w:cs="宋体"/>
                <w:szCs w:val="21"/>
              </w:rPr>
            </w:pPr>
            <w:r>
              <w:rPr>
                <w:rFonts w:ascii="宋体" w:hAnsi="宋体" w:cs="宋体" w:hint="eastAsia"/>
                <w:szCs w:val="21"/>
              </w:rPr>
              <w:t>杨道宇</w:t>
            </w:r>
          </w:p>
        </w:tc>
        <w:tc>
          <w:tcPr>
            <w:tcW w:w="709" w:type="dxa"/>
            <w:vAlign w:val="center"/>
          </w:tcPr>
          <w:p w14:paraId="4BAB4C4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059A8B01" w14:textId="77777777" w:rsidR="00970A1A" w:rsidRDefault="00000000">
            <w:pPr>
              <w:widowControl/>
              <w:jc w:val="center"/>
              <w:textAlignment w:val="center"/>
              <w:rPr>
                <w:rFonts w:ascii="宋体" w:hAnsi="宋体" w:cs="宋体"/>
                <w:szCs w:val="21"/>
              </w:rPr>
            </w:pPr>
            <w:r>
              <w:rPr>
                <w:rFonts w:ascii="宋体" w:hAnsi="宋体" w:cs="宋体" w:hint="eastAsia"/>
                <w:szCs w:val="21"/>
              </w:rPr>
              <w:t>山西大学学报（哲学社会科学版）</w:t>
            </w:r>
          </w:p>
        </w:tc>
        <w:tc>
          <w:tcPr>
            <w:tcW w:w="1134" w:type="dxa"/>
            <w:vAlign w:val="center"/>
          </w:tcPr>
          <w:p w14:paraId="14D35552"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5</w:t>
            </w:r>
            <w:r>
              <w:rPr>
                <w:rFonts w:ascii="宋体" w:hAnsi="宋体" w:cs="宋体" w:hint="eastAsia"/>
                <w:kern w:val="0"/>
                <w:szCs w:val="21"/>
                <w:lang w:bidi="ar"/>
              </w:rPr>
              <w:t>）</w:t>
            </w:r>
          </w:p>
        </w:tc>
        <w:tc>
          <w:tcPr>
            <w:tcW w:w="873" w:type="dxa"/>
            <w:vAlign w:val="center"/>
          </w:tcPr>
          <w:p w14:paraId="0A7CE7DC"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3DF638E3" w14:textId="77777777">
        <w:trPr>
          <w:trHeight w:val="139"/>
          <w:jc w:val="center"/>
        </w:trPr>
        <w:tc>
          <w:tcPr>
            <w:tcW w:w="562" w:type="dxa"/>
            <w:vAlign w:val="center"/>
          </w:tcPr>
          <w:p w14:paraId="0DE83646" w14:textId="77777777" w:rsidR="00970A1A" w:rsidRDefault="00000000">
            <w:pPr>
              <w:adjustRightInd w:val="0"/>
              <w:snapToGrid w:val="0"/>
              <w:jc w:val="center"/>
              <w:rPr>
                <w:rFonts w:ascii="宋体" w:hAnsi="宋体" w:cs="宋体"/>
                <w:szCs w:val="21"/>
              </w:rPr>
            </w:pPr>
            <w:r>
              <w:rPr>
                <w:rFonts w:ascii="宋体" w:hAnsi="宋体" w:cs="宋体" w:hint="eastAsia"/>
                <w:szCs w:val="21"/>
              </w:rPr>
              <w:t>17</w:t>
            </w:r>
          </w:p>
        </w:tc>
        <w:tc>
          <w:tcPr>
            <w:tcW w:w="2835" w:type="dxa"/>
            <w:vAlign w:val="center"/>
          </w:tcPr>
          <w:p w14:paraId="2076CCF6" w14:textId="77777777" w:rsidR="00970A1A" w:rsidRDefault="00000000">
            <w:pPr>
              <w:widowControl/>
              <w:jc w:val="center"/>
              <w:textAlignment w:val="center"/>
              <w:rPr>
                <w:rFonts w:ascii="宋体" w:hAnsi="宋体" w:cs="宋体"/>
                <w:szCs w:val="21"/>
              </w:rPr>
            </w:pPr>
            <w:r>
              <w:rPr>
                <w:rFonts w:ascii="宋体" w:hAnsi="宋体" w:cs="宋体" w:hint="eastAsia"/>
                <w:szCs w:val="21"/>
              </w:rPr>
              <w:t>乡村学校管理如何高效运行</w:t>
            </w:r>
          </w:p>
        </w:tc>
        <w:tc>
          <w:tcPr>
            <w:tcW w:w="709" w:type="dxa"/>
            <w:vAlign w:val="center"/>
          </w:tcPr>
          <w:p w14:paraId="08A1AF52" w14:textId="77777777" w:rsidR="00970A1A" w:rsidRDefault="00000000">
            <w:pPr>
              <w:widowControl/>
              <w:jc w:val="center"/>
              <w:textAlignment w:val="center"/>
              <w:rPr>
                <w:rFonts w:ascii="宋体" w:hAnsi="宋体" w:cs="宋体"/>
                <w:szCs w:val="21"/>
              </w:rPr>
            </w:pPr>
            <w:r>
              <w:rPr>
                <w:rFonts w:ascii="宋体" w:hAnsi="宋体" w:cs="宋体" w:hint="eastAsia"/>
                <w:szCs w:val="21"/>
              </w:rPr>
              <w:t>容中逵</w:t>
            </w:r>
          </w:p>
        </w:tc>
        <w:tc>
          <w:tcPr>
            <w:tcW w:w="709" w:type="dxa"/>
            <w:vAlign w:val="center"/>
          </w:tcPr>
          <w:p w14:paraId="3DCF87E0"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第一作者</w:t>
            </w:r>
          </w:p>
        </w:tc>
        <w:tc>
          <w:tcPr>
            <w:tcW w:w="992" w:type="dxa"/>
            <w:vAlign w:val="center"/>
          </w:tcPr>
          <w:p w14:paraId="5D9C60DC" w14:textId="77777777" w:rsidR="00970A1A" w:rsidRDefault="00000000">
            <w:pPr>
              <w:widowControl/>
              <w:jc w:val="center"/>
              <w:textAlignment w:val="center"/>
              <w:rPr>
                <w:rFonts w:ascii="宋体" w:hAnsi="宋体" w:cs="宋体"/>
                <w:szCs w:val="21"/>
              </w:rPr>
            </w:pPr>
            <w:r>
              <w:rPr>
                <w:rFonts w:ascii="宋体" w:hAnsi="宋体" w:cs="宋体" w:hint="eastAsia"/>
                <w:szCs w:val="21"/>
              </w:rPr>
              <w:t>教育发展研究</w:t>
            </w:r>
          </w:p>
        </w:tc>
        <w:tc>
          <w:tcPr>
            <w:tcW w:w="1134" w:type="dxa"/>
            <w:vAlign w:val="center"/>
          </w:tcPr>
          <w:p w14:paraId="533CB282"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10</w:t>
            </w:r>
            <w:r>
              <w:rPr>
                <w:rFonts w:ascii="宋体" w:hAnsi="宋体" w:cs="宋体" w:hint="eastAsia"/>
                <w:kern w:val="0"/>
                <w:szCs w:val="21"/>
                <w:lang w:bidi="ar"/>
              </w:rPr>
              <w:t>）</w:t>
            </w:r>
          </w:p>
        </w:tc>
        <w:tc>
          <w:tcPr>
            <w:tcW w:w="873" w:type="dxa"/>
            <w:vAlign w:val="center"/>
          </w:tcPr>
          <w:p w14:paraId="5A991638"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CSSCI</w:t>
            </w:r>
          </w:p>
        </w:tc>
      </w:tr>
      <w:tr w:rsidR="00970A1A" w14:paraId="1610A6C1" w14:textId="77777777">
        <w:trPr>
          <w:trHeight w:val="139"/>
          <w:jc w:val="center"/>
        </w:trPr>
        <w:tc>
          <w:tcPr>
            <w:tcW w:w="562" w:type="dxa"/>
            <w:vAlign w:val="center"/>
          </w:tcPr>
          <w:p w14:paraId="29F12E70" w14:textId="77777777" w:rsidR="00970A1A" w:rsidRDefault="00000000">
            <w:pPr>
              <w:adjustRightInd w:val="0"/>
              <w:snapToGrid w:val="0"/>
              <w:jc w:val="center"/>
              <w:rPr>
                <w:rFonts w:ascii="宋体" w:hAnsi="宋体" w:cs="宋体"/>
                <w:szCs w:val="21"/>
              </w:rPr>
            </w:pPr>
            <w:r>
              <w:rPr>
                <w:rFonts w:ascii="宋体" w:hAnsi="宋体" w:cs="宋体" w:hint="eastAsia"/>
                <w:szCs w:val="21"/>
              </w:rPr>
              <w:t>18</w:t>
            </w:r>
          </w:p>
        </w:tc>
        <w:tc>
          <w:tcPr>
            <w:tcW w:w="2835" w:type="dxa"/>
            <w:vAlign w:val="center"/>
          </w:tcPr>
          <w:p w14:paraId="248F4D97" w14:textId="77777777" w:rsidR="00970A1A" w:rsidRDefault="00000000">
            <w:pPr>
              <w:widowControl/>
              <w:jc w:val="center"/>
              <w:textAlignment w:val="center"/>
              <w:rPr>
                <w:rFonts w:ascii="宋体" w:hAnsi="宋体" w:cs="宋体"/>
                <w:szCs w:val="21"/>
              </w:rPr>
            </w:pPr>
            <w:r>
              <w:rPr>
                <w:rFonts w:ascii="宋体" w:hAnsi="宋体" w:cs="宋体" w:hint="eastAsia"/>
                <w:szCs w:val="21"/>
              </w:rPr>
              <w:t>王伯群高等教育思想述要</w:t>
            </w:r>
          </w:p>
        </w:tc>
        <w:tc>
          <w:tcPr>
            <w:tcW w:w="709" w:type="dxa"/>
            <w:vAlign w:val="center"/>
          </w:tcPr>
          <w:p w14:paraId="28A05799" w14:textId="77777777" w:rsidR="00970A1A" w:rsidRDefault="00000000">
            <w:pPr>
              <w:widowControl/>
              <w:jc w:val="center"/>
              <w:textAlignment w:val="center"/>
              <w:rPr>
                <w:rFonts w:ascii="宋体" w:hAnsi="宋体" w:cs="宋体"/>
                <w:szCs w:val="21"/>
              </w:rPr>
            </w:pPr>
            <w:r>
              <w:rPr>
                <w:rFonts w:ascii="宋体" w:hAnsi="宋体" w:cs="宋体" w:hint="eastAsia"/>
                <w:szCs w:val="21"/>
              </w:rPr>
              <w:t>张绍春</w:t>
            </w:r>
          </w:p>
        </w:tc>
        <w:tc>
          <w:tcPr>
            <w:tcW w:w="709" w:type="dxa"/>
            <w:vAlign w:val="center"/>
          </w:tcPr>
          <w:p w14:paraId="2A4D55D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73E2B0A1" w14:textId="77777777" w:rsidR="00970A1A" w:rsidRDefault="00000000">
            <w:pPr>
              <w:widowControl/>
              <w:jc w:val="center"/>
              <w:textAlignment w:val="center"/>
              <w:rPr>
                <w:rFonts w:ascii="宋体" w:hAnsi="宋体" w:cs="宋体"/>
                <w:szCs w:val="21"/>
              </w:rPr>
            </w:pPr>
            <w:r>
              <w:rPr>
                <w:rFonts w:ascii="宋体" w:hAnsi="宋体" w:cs="宋体" w:hint="eastAsia"/>
                <w:szCs w:val="21"/>
              </w:rPr>
              <w:t>教育史研究</w:t>
            </w:r>
          </w:p>
        </w:tc>
        <w:tc>
          <w:tcPr>
            <w:tcW w:w="1134" w:type="dxa"/>
            <w:vAlign w:val="center"/>
          </w:tcPr>
          <w:p w14:paraId="5A9F120A"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w:t>
            </w:r>
          </w:p>
        </w:tc>
        <w:tc>
          <w:tcPr>
            <w:tcW w:w="873" w:type="dxa"/>
            <w:vAlign w:val="center"/>
          </w:tcPr>
          <w:p w14:paraId="2383E5B9"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5A493505" w14:textId="77777777">
        <w:trPr>
          <w:trHeight w:val="139"/>
          <w:jc w:val="center"/>
        </w:trPr>
        <w:tc>
          <w:tcPr>
            <w:tcW w:w="562" w:type="dxa"/>
            <w:vAlign w:val="center"/>
          </w:tcPr>
          <w:p w14:paraId="17D9E49A" w14:textId="77777777" w:rsidR="00970A1A" w:rsidRDefault="00000000">
            <w:pPr>
              <w:adjustRightInd w:val="0"/>
              <w:snapToGrid w:val="0"/>
              <w:jc w:val="center"/>
              <w:rPr>
                <w:rFonts w:ascii="宋体" w:hAnsi="宋体" w:cs="宋体"/>
                <w:szCs w:val="21"/>
              </w:rPr>
            </w:pPr>
            <w:r>
              <w:rPr>
                <w:rFonts w:ascii="宋体" w:hAnsi="宋体" w:cs="宋体" w:hint="eastAsia"/>
                <w:szCs w:val="21"/>
              </w:rPr>
              <w:t>19</w:t>
            </w:r>
          </w:p>
        </w:tc>
        <w:tc>
          <w:tcPr>
            <w:tcW w:w="2835" w:type="dxa"/>
            <w:vAlign w:val="center"/>
          </w:tcPr>
          <w:p w14:paraId="1D239B0D"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反馈对自我欺骗的影响: 来自 ERP 的证据</w:t>
            </w:r>
          </w:p>
        </w:tc>
        <w:tc>
          <w:tcPr>
            <w:tcW w:w="709" w:type="dxa"/>
            <w:vAlign w:val="center"/>
          </w:tcPr>
          <w:p w14:paraId="79FFF08D"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范伟</w:t>
            </w:r>
          </w:p>
        </w:tc>
        <w:tc>
          <w:tcPr>
            <w:tcW w:w="709" w:type="dxa"/>
            <w:vAlign w:val="center"/>
          </w:tcPr>
          <w:p w14:paraId="6ABC3F3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52D213B2" w14:textId="77777777" w:rsidR="00970A1A" w:rsidRDefault="00000000">
            <w:pPr>
              <w:widowControl/>
              <w:jc w:val="center"/>
              <w:textAlignment w:val="center"/>
              <w:rPr>
                <w:rFonts w:ascii="宋体" w:hAnsi="宋体" w:cs="宋体"/>
                <w:szCs w:val="21"/>
              </w:rPr>
            </w:pPr>
            <w:r>
              <w:rPr>
                <w:rFonts w:ascii="宋体" w:hAnsi="宋体" w:cs="宋体" w:hint="eastAsia"/>
                <w:szCs w:val="21"/>
              </w:rPr>
              <w:t>心理学报</w:t>
            </w:r>
          </w:p>
        </w:tc>
        <w:tc>
          <w:tcPr>
            <w:tcW w:w="1134" w:type="dxa"/>
            <w:vAlign w:val="center"/>
          </w:tcPr>
          <w:p w14:paraId="604A710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5</w:t>
            </w:r>
            <w:r>
              <w:rPr>
                <w:rFonts w:ascii="宋体" w:hAnsi="宋体" w:cs="宋体" w:hint="eastAsia"/>
                <w:kern w:val="0"/>
                <w:szCs w:val="21"/>
                <w:lang w:bidi="ar"/>
              </w:rPr>
              <w:t>）</w:t>
            </w:r>
          </w:p>
        </w:tc>
        <w:tc>
          <w:tcPr>
            <w:tcW w:w="873" w:type="dxa"/>
            <w:vAlign w:val="center"/>
          </w:tcPr>
          <w:p w14:paraId="22DED975"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CSSCI</w:t>
            </w:r>
          </w:p>
        </w:tc>
      </w:tr>
      <w:tr w:rsidR="00970A1A" w14:paraId="75C1D667" w14:textId="77777777">
        <w:trPr>
          <w:trHeight w:val="139"/>
          <w:jc w:val="center"/>
        </w:trPr>
        <w:tc>
          <w:tcPr>
            <w:tcW w:w="562" w:type="dxa"/>
            <w:vAlign w:val="center"/>
          </w:tcPr>
          <w:p w14:paraId="4583E0A6" w14:textId="77777777" w:rsidR="00970A1A" w:rsidRDefault="00000000">
            <w:pPr>
              <w:adjustRightInd w:val="0"/>
              <w:snapToGrid w:val="0"/>
              <w:jc w:val="center"/>
              <w:rPr>
                <w:rFonts w:ascii="宋体" w:hAnsi="宋体" w:cs="宋体"/>
                <w:szCs w:val="21"/>
              </w:rPr>
            </w:pPr>
            <w:r>
              <w:rPr>
                <w:rFonts w:ascii="宋体" w:hAnsi="宋体" w:cs="宋体"/>
                <w:szCs w:val="21"/>
              </w:rPr>
              <w:t>20</w:t>
            </w:r>
          </w:p>
        </w:tc>
        <w:tc>
          <w:tcPr>
            <w:tcW w:w="2835" w:type="dxa"/>
            <w:vAlign w:val="center"/>
          </w:tcPr>
          <w:p w14:paraId="6F4E265B" w14:textId="77777777" w:rsidR="00970A1A" w:rsidRDefault="00000000">
            <w:pPr>
              <w:widowControl/>
              <w:jc w:val="center"/>
              <w:textAlignment w:val="center"/>
              <w:rPr>
                <w:rFonts w:ascii="宋体" w:hAnsi="宋体" w:cs="宋体"/>
                <w:szCs w:val="21"/>
              </w:rPr>
            </w:pPr>
            <w:r>
              <w:rPr>
                <w:szCs w:val="21"/>
              </w:rPr>
              <w:t>Scarcity Enhances Outcome Evaluation in the Present: Electroencephalography Evidence</w:t>
            </w:r>
          </w:p>
        </w:tc>
        <w:tc>
          <w:tcPr>
            <w:tcW w:w="709" w:type="dxa"/>
            <w:vAlign w:val="center"/>
          </w:tcPr>
          <w:p w14:paraId="24225A09" w14:textId="77777777" w:rsidR="00970A1A" w:rsidRDefault="00000000">
            <w:pPr>
              <w:widowControl/>
              <w:jc w:val="center"/>
              <w:textAlignment w:val="center"/>
              <w:rPr>
                <w:rFonts w:ascii="宋体" w:hAnsi="宋体" w:cs="宋体"/>
                <w:szCs w:val="21"/>
              </w:rPr>
            </w:pPr>
            <w:r>
              <w:rPr>
                <w:rFonts w:ascii="宋体" w:hAnsi="宋体" w:cs="宋体" w:hint="eastAsia"/>
                <w:szCs w:val="21"/>
              </w:rPr>
              <w:t>丁道群</w:t>
            </w:r>
          </w:p>
        </w:tc>
        <w:tc>
          <w:tcPr>
            <w:tcW w:w="709" w:type="dxa"/>
            <w:vAlign w:val="center"/>
          </w:tcPr>
          <w:p w14:paraId="54E4D12D"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通讯作者</w:t>
            </w:r>
          </w:p>
        </w:tc>
        <w:tc>
          <w:tcPr>
            <w:tcW w:w="992" w:type="dxa"/>
            <w:vAlign w:val="center"/>
          </w:tcPr>
          <w:p w14:paraId="6939973E" w14:textId="77777777" w:rsidR="00970A1A" w:rsidRDefault="00000000">
            <w:pPr>
              <w:widowControl/>
              <w:jc w:val="center"/>
              <w:textAlignment w:val="center"/>
              <w:rPr>
                <w:rFonts w:ascii="宋体" w:hAnsi="宋体" w:cs="宋体"/>
                <w:szCs w:val="21"/>
              </w:rPr>
            </w:pPr>
            <w:r>
              <w:rPr>
                <w:i/>
                <w:iCs/>
                <w:szCs w:val="21"/>
              </w:rPr>
              <w:t>Brain Sciences</w:t>
            </w:r>
          </w:p>
        </w:tc>
        <w:tc>
          <w:tcPr>
            <w:tcW w:w="1134" w:type="dxa"/>
            <w:vAlign w:val="center"/>
          </w:tcPr>
          <w:p w14:paraId="616C14F1"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11</w:t>
            </w:r>
            <w:r>
              <w:rPr>
                <w:rFonts w:ascii="宋体" w:hAnsi="宋体" w:cs="宋体" w:hint="eastAsia"/>
                <w:kern w:val="0"/>
                <w:szCs w:val="21"/>
                <w:lang w:bidi="ar"/>
              </w:rPr>
              <w:t>）</w:t>
            </w:r>
          </w:p>
        </w:tc>
        <w:tc>
          <w:tcPr>
            <w:tcW w:w="873" w:type="dxa"/>
            <w:vAlign w:val="center"/>
          </w:tcPr>
          <w:p w14:paraId="0A6C3F3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SSCI</w:t>
            </w:r>
          </w:p>
        </w:tc>
      </w:tr>
      <w:tr w:rsidR="00970A1A" w14:paraId="0C9CC0F5" w14:textId="77777777">
        <w:trPr>
          <w:trHeight w:val="139"/>
          <w:jc w:val="center"/>
        </w:trPr>
        <w:tc>
          <w:tcPr>
            <w:tcW w:w="562" w:type="dxa"/>
            <w:vAlign w:val="center"/>
          </w:tcPr>
          <w:p w14:paraId="284B1AD1"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r>
              <w:rPr>
                <w:rFonts w:ascii="宋体" w:hAnsi="宋体" w:cs="宋体"/>
                <w:szCs w:val="21"/>
              </w:rPr>
              <w:t>1</w:t>
            </w:r>
          </w:p>
        </w:tc>
        <w:tc>
          <w:tcPr>
            <w:tcW w:w="2835" w:type="dxa"/>
            <w:vAlign w:val="center"/>
          </w:tcPr>
          <w:p w14:paraId="64507EE4" w14:textId="77777777" w:rsidR="00970A1A" w:rsidRDefault="00000000">
            <w:pPr>
              <w:widowControl/>
              <w:jc w:val="center"/>
              <w:textAlignment w:val="center"/>
              <w:rPr>
                <w:rFonts w:ascii="宋体" w:hAnsi="宋体" w:cs="宋体"/>
                <w:szCs w:val="21"/>
              </w:rPr>
            </w:pPr>
            <w:bookmarkStart w:id="12" w:name="OLE_LINK69"/>
            <w:r>
              <w:rPr>
                <w:color w:val="000000"/>
              </w:rPr>
              <w:t xml:space="preserve">The effects of ritual and self-control resources depletion on deceptive behavior: Evidence </w:t>
            </w:r>
            <w:r>
              <w:rPr>
                <w:color w:val="000000"/>
              </w:rPr>
              <w:lastRenderedPageBreak/>
              <w:t>from behavioral and ERPs studies</w:t>
            </w:r>
            <w:bookmarkEnd w:id="12"/>
          </w:p>
        </w:tc>
        <w:tc>
          <w:tcPr>
            <w:tcW w:w="709" w:type="dxa"/>
            <w:vAlign w:val="center"/>
          </w:tcPr>
          <w:p w14:paraId="7F20EF2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lastRenderedPageBreak/>
              <w:t>范伟</w:t>
            </w:r>
          </w:p>
        </w:tc>
        <w:tc>
          <w:tcPr>
            <w:tcW w:w="709" w:type="dxa"/>
            <w:vAlign w:val="center"/>
          </w:tcPr>
          <w:p w14:paraId="2D83B4D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第一作者</w:t>
            </w:r>
          </w:p>
        </w:tc>
        <w:tc>
          <w:tcPr>
            <w:tcW w:w="992" w:type="dxa"/>
            <w:vAlign w:val="center"/>
          </w:tcPr>
          <w:p w14:paraId="30BC5CF7" w14:textId="77777777" w:rsidR="00970A1A" w:rsidRDefault="00000000">
            <w:pPr>
              <w:widowControl/>
              <w:jc w:val="center"/>
              <w:textAlignment w:val="center"/>
              <w:rPr>
                <w:rFonts w:ascii="宋体" w:hAnsi="宋体" w:cs="宋体"/>
                <w:szCs w:val="21"/>
              </w:rPr>
            </w:pPr>
            <w:r>
              <w:rPr>
                <w:color w:val="000000"/>
              </w:rPr>
              <w:t>Psychophysiology</w:t>
            </w:r>
          </w:p>
        </w:tc>
        <w:tc>
          <w:tcPr>
            <w:tcW w:w="1134" w:type="dxa"/>
            <w:vAlign w:val="center"/>
          </w:tcPr>
          <w:p w14:paraId="45473B8F" w14:textId="77777777" w:rsidR="00970A1A" w:rsidRDefault="00000000">
            <w:pPr>
              <w:widowControl/>
              <w:jc w:val="center"/>
              <w:textAlignment w:val="center"/>
              <w:rPr>
                <w:rFonts w:ascii="宋体" w:hAnsi="宋体" w:cs="宋体"/>
                <w:szCs w:val="21"/>
              </w:rPr>
            </w:pPr>
            <w:r>
              <w:rPr>
                <w:rFonts w:hint="eastAsia"/>
                <w:color w:val="000000"/>
              </w:rPr>
              <w:t>202</w:t>
            </w:r>
            <w:r>
              <w:rPr>
                <w:color w:val="000000"/>
              </w:rPr>
              <w:t>2</w:t>
            </w: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w:t>
            </w:r>
          </w:p>
        </w:tc>
        <w:tc>
          <w:tcPr>
            <w:tcW w:w="873" w:type="dxa"/>
            <w:vAlign w:val="center"/>
          </w:tcPr>
          <w:p w14:paraId="58C4AFE5"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SSCI</w:t>
            </w:r>
          </w:p>
        </w:tc>
      </w:tr>
      <w:tr w:rsidR="00970A1A" w14:paraId="5BE40992" w14:textId="77777777">
        <w:trPr>
          <w:trHeight w:val="139"/>
          <w:jc w:val="center"/>
        </w:trPr>
        <w:tc>
          <w:tcPr>
            <w:tcW w:w="562" w:type="dxa"/>
            <w:vAlign w:val="center"/>
          </w:tcPr>
          <w:p w14:paraId="74A32588"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r>
              <w:rPr>
                <w:rFonts w:ascii="宋体" w:hAnsi="宋体" w:cs="宋体"/>
                <w:szCs w:val="21"/>
              </w:rPr>
              <w:t>2</w:t>
            </w:r>
          </w:p>
        </w:tc>
        <w:tc>
          <w:tcPr>
            <w:tcW w:w="2835" w:type="dxa"/>
            <w:vAlign w:val="center"/>
          </w:tcPr>
          <w:p w14:paraId="31E3CAE4" w14:textId="77777777" w:rsidR="00970A1A" w:rsidRDefault="00000000">
            <w:pPr>
              <w:widowControl/>
              <w:jc w:val="center"/>
              <w:textAlignment w:val="center"/>
              <w:rPr>
                <w:color w:val="000000"/>
              </w:rPr>
            </w:pPr>
            <w:r>
              <w:rPr>
                <w:rFonts w:hint="eastAsia"/>
                <w:szCs w:val="21"/>
              </w:rPr>
              <w:t>Why Is Maternal Control Harmful? The Relation between Maternal Control, Insecure Attachment and Antisocial Personality Disorder Features in Chinese College Students: A Sequential Mediation Model</w:t>
            </w:r>
          </w:p>
        </w:tc>
        <w:tc>
          <w:tcPr>
            <w:tcW w:w="709" w:type="dxa"/>
            <w:vAlign w:val="center"/>
          </w:tcPr>
          <w:p w14:paraId="0AEB69AB"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凌辉</w:t>
            </w:r>
          </w:p>
        </w:tc>
        <w:tc>
          <w:tcPr>
            <w:tcW w:w="709" w:type="dxa"/>
            <w:vAlign w:val="center"/>
          </w:tcPr>
          <w:p w14:paraId="04417AA0"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第一作者</w:t>
            </w:r>
          </w:p>
        </w:tc>
        <w:tc>
          <w:tcPr>
            <w:tcW w:w="992" w:type="dxa"/>
            <w:vAlign w:val="center"/>
          </w:tcPr>
          <w:p w14:paraId="5F09F3C3" w14:textId="77777777" w:rsidR="00970A1A" w:rsidRDefault="00000000">
            <w:pPr>
              <w:widowControl/>
              <w:jc w:val="center"/>
              <w:textAlignment w:val="center"/>
              <w:rPr>
                <w:color w:val="000000"/>
              </w:rPr>
            </w:pPr>
            <w:r>
              <w:rPr>
                <w:rFonts w:hint="eastAsia"/>
                <w:szCs w:val="21"/>
              </w:rPr>
              <w:t>International Journal of Environmental Research and Public Health</w:t>
            </w:r>
          </w:p>
        </w:tc>
        <w:tc>
          <w:tcPr>
            <w:tcW w:w="1134" w:type="dxa"/>
            <w:vAlign w:val="center"/>
          </w:tcPr>
          <w:p w14:paraId="1BD95D0E" w14:textId="77777777" w:rsidR="00970A1A" w:rsidRDefault="00000000">
            <w:pPr>
              <w:widowControl/>
              <w:jc w:val="center"/>
              <w:textAlignment w:val="center"/>
              <w:rPr>
                <w:color w:val="000000"/>
              </w:rPr>
            </w:pPr>
            <w:r>
              <w:rPr>
                <w:rFonts w:hint="eastAsia"/>
                <w:color w:val="000000"/>
              </w:rPr>
              <w:t>202</w:t>
            </w:r>
            <w:r>
              <w:rPr>
                <w:color w:val="000000"/>
              </w:rPr>
              <w:t>2</w:t>
            </w:r>
            <w:r>
              <w:rPr>
                <w:rFonts w:ascii="宋体" w:hAnsi="宋体" w:cs="宋体" w:hint="eastAsia"/>
                <w:kern w:val="0"/>
                <w:szCs w:val="21"/>
                <w:lang w:bidi="ar"/>
              </w:rPr>
              <w:t>（</w:t>
            </w:r>
            <w:r>
              <w:rPr>
                <w:rFonts w:ascii="宋体" w:hAnsi="宋体" w:cs="宋体"/>
                <w:kern w:val="0"/>
                <w:szCs w:val="21"/>
                <w:lang w:bidi="ar"/>
              </w:rPr>
              <w:t>17</w:t>
            </w:r>
            <w:r>
              <w:rPr>
                <w:rFonts w:ascii="宋体" w:hAnsi="宋体" w:cs="宋体" w:hint="eastAsia"/>
                <w:kern w:val="0"/>
                <w:szCs w:val="21"/>
                <w:lang w:bidi="ar"/>
              </w:rPr>
              <w:t>）</w:t>
            </w:r>
          </w:p>
        </w:tc>
        <w:tc>
          <w:tcPr>
            <w:tcW w:w="873" w:type="dxa"/>
            <w:vAlign w:val="center"/>
          </w:tcPr>
          <w:p w14:paraId="7CD3940F"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SSCI</w:t>
            </w:r>
          </w:p>
        </w:tc>
      </w:tr>
      <w:tr w:rsidR="00970A1A" w14:paraId="345F3C67" w14:textId="77777777">
        <w:trPr>
          <w:trHeight w:val="139"/>
          <w:jc w:val="center"/>
        </w:trPr>
        <w:tc>
          <w:tcPr>
            <w:tcW w:w="562" w:type="dxa"/>
            <w:vAlign w:val="center"/>
          </w:tcPr>
          <w:p w14:paraId="56500546"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r>
              <w:rPr>
                <w:rFonts w:ascii="宋体" w:hAnsi="宋体" w:cs="宋体"/>
                <w:szCs w:val="21"/>
              </w:rPr>
              <w:t>3</w:t>
            </w:r>
          </w:p>
        </w:tc>
        <w:tc>
          <w:tcPr>
            <w:tcW w:w="2835" w:type="dxa"/>
            <w:vAlign w:val="center"/>
          </w:tcPr>
          <w:p w14:paraId="56E72319" w14:textId="77777777" w:rsidR="00970A1A" w:rsidRDefault="00000000">
            <w:pPr>
              <w:widowControl/>
              <w:jc w:val="center"/>
              <w:textAlignment w:val="center"/>
              <w:rPr>
                <w:color w:val="000000"/>
              </w:rPr>
            </w:pPr>
            <w:r>
              <w:rPr>
                <w:color w:val="000000"/>
              </w:rPr>
              <w:t>Parenting Styles as a Moderator of the Association between Pubertal Timing and Chinese Adolescents’ Drinking Behavior</w:t>
            </w:r>
          </w:p>
        </w:tc>
        <w:tc>
          <w:tcPr>
            <w:tcW w:w="709" w:type="dxa"/>
            <w:vAlign w:val="center"/>
          </w:tcPr>
          <w:p w14:paraId="7C3A59A9"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凌辉</w:t>
            </w:r>
          </w:p>
        </w:tc>
        <w:tc>
          <w:tcPr>
            <w:tcW w:w="709" w:type="dxa"/>
            <w:vAlign w:val="center"/>
          </w:tcPr>
          <w:p w14:paraId="658E9198"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第一作者</w:t>
            </w:r>
          </w:p>
        </w:tc>
        <w:tc>
          <w:tcPr>
            <w:tcW w:w="992" w:type="dxa"/>
            <w:vAlign w:val="center"/>
          </w:tcPr>
          <w:p w14:paraId="29744EF5" w14:textId="77777777" w:rsidR="00970A1A" w:rsidRDefault="00000000">
            <w:pPr>
              <w:widowControl/>
              <w:jc w:val="center"/>
              <w:textAlignment w:val="center"/>
              <w:rPr>
                <w:color w:val="000000"/>
              </w:rPr>
            </w:pPr>
            <w:r>
              <w:rPr>
                <w:rFonts w:hint="eastAsia"/>
                <w:szCs w:val="21"/>
              </w:rPr>
              <w:t>International journal of environmental research and public health</w:t>
            </w:r>
          </w:p>
        </w:tc>
        <w:tc>
          <w:tcPr>
            <w:tcW w:w="1134" w:type="dxa"/>
            <w:vAlign w:val="center"/>
          </w:tcPr>
          <w:p w14:paraId="6E05E591" w14:textId="77777777" w:rsidR="00970A1A" w:rsidRDefault="00000000">
            <w:pPr>
              <w:widowControl/>
              <w:jc w:val="center"/>
              <w:textAlignment w:val="center"/>
              <w:rPr>
                <w:color w:val="000000"/>
              </w:rPr>
            </w:pPr>
            <w:r>
              <w:rPr>
                <w:rFonts w:hint="eastAsia"/>
                <w:color w:val="000000"/>
              </w:rPr>
              <w:t>202</w:t>
            </w:r>
            <w:r>
              <w:rPr>
                <w:color w:val="000000"/>
              </w:rPr>
              <w:t>2</w:t>
            </w:r>
            <w:r>
              <w:rPr>
                <w:rFonts w:ascii="宋体" w:hAnsi="宋体" w:cs="宋体" w:hint="eastAsia"/>
                <w:kern w:val="0"/>
                <w:szCs w:val="21"/>
                <w:lang w:bidi="ar"/>
              </w:rPr>
              <w:t>（</w:t>
            </w:r>
            <w:r>
              <w:rPr>
                <w:rFonts w:ascii="宋体" w:hAnsi="宋体" w:cs="宋体"/>
                <w:kern w:val="0"/>
                <w:szCs w:val="21"/>
                <w:lang w:bidi="ar"/>
              </w:rPr>
              <w:t>6</w:t>
            </w:r>
            <w:r>
              <w:rPr>
                <w:rFonts w:ascii="宋体" w:hAnsi="宋体" w:cs="宋体" w:hint="eastAsia"/>
                <w:kern w:val="0"/>
                <w:szCs w:val="21"/>
                <w:lang w:bidi="ar"/>
              </w:rPr>
              <w:t>）</w:t>
            </w:r>
          </w:p>
        </w:tc>
        <w:tc>
          <w:tcPr>
            <w:tcW w:w="873" w:type="dxa"/>
            <w:vAlign w:val="center"/>
          </w:tcPr>
          <w:p w14:paraId="7344E056"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SSCI</w:t>
            </w:r>
          </w:p>
        </w:tc>
      </w:tr>
      <w:tr w:rsidR="00970A1A" w14:paraId="5F0A4B73" w14:textId="77777777">
        <w:trPr>
          <w:trHeight w:val="139"/>
          <w:jc w:val="center"/>
        </w:trPr>
        <w:tc>
          <w:tcPr>
            <w:tcW w:w="562" w:type="dxa"/>
            <w:vAlign w:val="center"/>
          </w:tcPr>
          <w:p w14:paraId="449D0A51"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r>
              <w:rPr>
                <w:rFonts w:ascii="宋体" w:hAnsi="宋体" w:cs="宋体"/>
                <w:szCs w:val="21"/>
              </w:rPr>
              <w:t>4</w:t>
            </w:r>
          </w:p>
        </w:tc>
        <w:tc>
          <w:tcPr>
            <w:tcW w:w="2835" w:type="dxa"/>
            <w:vAlign w:val="center"/>
          </w:tcPr>
          <w:p w14:paraId="57A1A987" w14:textId="77777777" w:rsidR="00970A1A" w:rsidRDefault="00000000">
            <w:pPr>
              <w:widowControl/>
              <w:jc w:val="center"/>
              <w:textAlignment w:val="center"/>
              <w:rPr>
                <w:color w:val="000000"/>
              </w:rPr>
            </w:pPr>
            <w:r>
              <w:rPr>
                <w:color w:val="000000"/>
              </w:rPr>
              <w:t>Teacher-student Relationships and Smartphone Addiction: the Roles of Achievement Goal Origentation and Psychological Resilience</w:t>
            </w:r>
          </w:p>
        </w:tc>
        <w:tc>
          <w:tcPr>
            <w:tcW w:w="709" w:type="dxa"/>
            <w:vAlign w:val="center"/>
          </w:tcPr>
          <w:p w14:paraId="6FF193A8"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史滋福</w:t>
            </w:r>
          </w:p>
        </w:tc>
        <w:tc>
          <w:tcPr>
            <w:tcW w:w="709" w:type="dxa"/>
            <w:vAlign w:val="center"/>
          </w:tcPr>
          <w:p w14:paraId="21BA784A"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第一作者</w:t>
            </w:r>
          </w:p>
        </w:tc>
        <w:tc>
          <w:tcPr>
            <w:tcW w:w="992" w:type="dxa"/>
            <w:vAlign w:val="center"/>
          </w:tcPr>
          <w:p w14:paraId="09A563DC" w14:textId="77777777" w:rsidR="00970A1A" w:rsidRDefault="00000000">
            <w:pPr>
              <w:widowControl/>
              <w:jc w:val="center"/>
              <w:textAlignment w:val="center"/>
              <w:rPr>
                <w:szCs w:val="21"/>
              </w:rPr>
            </w:pPr>
            <w:r>
              <w:rPr>
                <w:szCs w:val="21"/>
              </w:rPr>
              <w:t>Current Psychology</w:t>
            </w:r>
          </w:p>
        </w:tc>
        <w:tc>
          <w:tcPr>
            <w:tcW w:w="1134" w:type="dxa"/>
            <w:vAlign w:val="center"/>
          </w:tcPr>
          <w:p w14:paraId="28F4B282" w14:textId="77777777" w:rsidR="00970A1A" w:rsidRDefault="00000000">
            <w:pPr>
              <w:widowControl/>
              <w:jc w:val="center"/>
              <w:textAlignment w:val="center"/>
              <w:rPr>
                <w:color w:val="000000"/>
              </w:rPr>
            </w:pPr>
            <w:r>
              <w:rPr>
                <w:rFonts w:hint="eastAsia"/>
                <w:color w:val="000000"/>
              </w:rPr>
              <w:t>202</w:t>
            </w:r>
            <w:r>
              <w:rPr>
                <w:color w:val="000000"/>
              </w:rPr>
              <w:t>2</w:t>
            </w:r>
            <w:r>
              <w:rPr>
                <w:rFonts w:ascii="宋体" w:hAnsi="宋体" w:cs="宋体" w:hint="eastAsia"/>
                <w:kern w:val="0"/>
                <w:szCs w:val="21"/>
                <w:lang w:bidi="ar"/>
              </w:rPr>
              <w:t>（</w:t>
            </w:r>
            <w:r>
              <w:rPr>
                <w:rFonts w:ascii="宋体" w:hAnsi="宋体" w:cs="宋体"/>
                <w:kern w:val="0"/>
                <w:szCs w:val="21"/>
                <w:lang w:bidi="ar"/>
              </w:rPr>
              <w:t>10</w:t>
            </w:r>
            <w:r>
              <w:rPr>
                <w:rFonts w:ascii="宋体" w:hAnsi="宋体" w:cs="宋体" w:hint="eastAsia"/>
                <w:kern w:val="0"/>
                <w:szCs w:val="21"/>
                <w:lang w:bidi="ar"/>
              </w:rPr>
              <w:t>）</w:t>
            </w:r>
          </w:p>
        </w:tc>
        <w:tc>
          <w:tcPr>
            <w:tcW w:w="873" w:type="dxa"/>
            <w:vAlign w:val="center"/>
          </w:tcPr>
          <w:p w14:paraId="4E70F8EC"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SSCI</w:t>
            </w:r>
          </w:p>
        </w:tc>
      </w:tr>
      <w:tr w:rsidR="00970A1A" w14:paraId="1016E2E3" w14:textId="77777777">
        <w:trPr>
          <w:trHeight w:val="139"/>
          <w:jc w:val="center"/>
        </w:trPr>
        <w:tc>
          <w:tcPr>
            <w:tcW w:w="562" w:type="dxa"/>
            <w:vAlign w:val="center"/>
          </w:tcPr>
          <w:p w14:paraId="28FD7330"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r>
              <w:rPr>
                <w:rFonts w:ascii="宋体" w:hAnsi="宋体" w:cs="宋体"/>
                <w:szCs w:val="21"/>
              </w:rPr>
              <w:t>5</w:t>
            </w:r>
          </w:p>
        </w:tc>
        <w:tc>
          <w:tcPr>
            <w:tcW w:w="2835" w:type="dxa"/>
            <w:vAlign w:val="center"/>
          </w:tcPr>
          <w:p w14:paraId="1E38CE4F" w14:textId="77777777" w:rsidR="00970A1A" w:rsidRDefault="00000000">
            <w:pPr>
              <w:widowControl/>
              <w:jc w:val="center"/>
              <w:textAlignment w:val="center"/>
              <w:rPr>
                <w:color w:val="000000"/>
              </w:rPr>
            </w:pPr>
            <w:r>
              <w:rPr>
                <w:color w:val="000000"/>
              </w:rPr>
              <w:t>Problem Behaviors of Adolescents: The Role of Family Socioeconomic Status, Parental Educational Expectations, and Adolescents’ Confidence in the Future</w:t>
            </w:r>
          </w:p>
        </w:tc>
        <w:tc>
          <w:tcPr>
            <w:tcW w:w="709" w:type="dxa"/>
            <w:vAlign w:val="center"/>
          </w:tcPr>
          <w:p w14:paraId="044F6653"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szCs w:val="21"/>
              </w:rPr>
              <w:t>丁道群</w:t>
            </w:r>
          </w:p>
        </w:tc>
        <w:tc>
          <w:tcPr>
            <w:tcW w:w="709" w:type="dxa"/>
            <w:vAlign w:val="center"/>
          </w:tcPr>
          <w:p w14:paraId="75152569"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通讯作者</w:t>
            </w:r>
          </w:p>
        </w:tc>
        <w:tc>
          <w:tcPr>
            <w:tcW w:w="992" w:type="dxa"/>
            <w:vAlign w:val="center"/>
          </w:tcPr>
          <w:p w14:paraId="4749343D" w14:textId="77777777" w:rsidR="00970A1A" w:rsidRDefault="00000000">
            <w:pPr>
              <w:widowControl/>
              <w:jc w:val="center"/>
              <w:textAlignment w:val="center"/>
              <w:rPr>
                <w:szCs w:val="21"/>
              </w:rPr>
            </w:pPr>
            <w:r>
              <w:rPr>
                <w:szCs w:val="21"/>
              </w:rPr>
              <w:t>International Journal of Environmental Research and Public Health</w:t>
            </w:r>
          </w:p>
        </w:tc>
        <w:tc>
          <w:tcPr>
            <w:tcW w:w="1134" w:type="dxa"/>
            <w:vAlign w:val="center"/>
          </w:tcPr>
          <w:p w14:paraId="5E65F52E" w14:textId="77777777" w:rsidR="00970A1A" w:rsidRDefault="00000000">
            <w:pPr>
              <w:widowControl/>
              <w:jc w:val="center"/>
              <w:textAlignment w:val="center"/>
              <w:rPr>
                <w:color w:val="000000"/>
              </w:rPr>
            </w:pPr>
            <w:r>
              <w:rPr>
                <w:rFonts w:hint="eastAsia"/>
                <w:color w:val="000000"/>
              </w:rPr>
              <w:t>202</w:t>
            </w:r>
            <w:r>
              <w:rPr>
                <w:color w:val="000000"/>
              </w:rPr>
              <w:t>2</w:t>
            </w:r>
            <w:r>
              <w:rPr>
                <w:rFonts w:ascii="宋体" w:hAnsi="宋体" w:cs="宋体" w:hint="eastAsia"/>
                <w:kern w:val="0"/>
                <w:szCs w:val="21"/>
                <w:lang w:bidi="ar"/>
              </w:rPr>
              <w:t>（</w:t>
            </w:r>
            <w:r>
              <w:rPr>
                <w:rFonts w:ascii="宋体" w:hAnsi="宋体" w:cs="宋体"/>
                <w:kern w:val="0"/>
                <w:szCs w:val="21"/>
                <w:lang w:bidi="ar"/>
              </w:rPr>
              <w:t>23</w:t>
            </w:r>
            <w:r>
              <w:rPr>
                <w:rFonts w:ascii="宋体" w:hAnsi="宋体" w:cs="宋体" w:hint="eastAsia"/>
                <w:kern w:val="0"/>
                <w:szCs w:val="21"/>
                <w:lang w:bidi="ar"/>
              </w:rPr>
              <w:t>）</w:t>
            </w:r>
          </w:p>
        </w:tc>
        <w:tc>
          <w:tcPr>
            <w:tcW w:w="873" w:type="dxa"/>
            <w:vAlign w:val="center"/>
          </w:tcPr>
          <w:p w14:paraId="087BCA91" w14:textId="77777777" w:rsidR="00970A1A" w:rsidRDefault="00000000">
            <w:pPr>
              <w:widowControl/>
              <w:jc w:val="center"/>
              <w:textAlignment w:val="center"/>
              <w:rPr>
                <w:rFonts w:ascii="宋体" w:hAnsi="宋体" w:cs="宋体"/>
                <w:kern w:val="0"/>
                <w:szCs w:val="21"/>
                <w:lang w:bidi="ar"/>
              </w:rPr>
            </w:pPr>
            <w:r>
              <w:rPr>
                <w:rFonts w:ascii="宋体" w:hAnsi="宋体" w:cs="宋体" w:hint="eastAsia"/>
                <w:kern w:val="0"/>
                <w:szCs w:val="21"/>
                <w:lang w:bidi="ar"/>
              </w:rPr>
              <w:t>SSCI</w:t>
            </w:r>
          </w:p>
        </w:tc>
      </w:tr>
    </w:tbl>
    <w:p w14:paraId="590AD982" w14:textId="77777777" w:rsidR="00970A1A" w:rsidRDefault="00000000">
      <w:pPr>
        <w:pStyle w:val="3"/>
        <w:numPr>
          <w:ilvl w:val="0"/>
          <w:numId w:val="3"/>
        </w:numPr>
        <w:spacing w:beforeLines="50" w:before="156" w:afterLines="50" w:after="156" w:line="360" w:lineRule="auto"/>
        <w:rPr>
          <w:sz w:val="28"/>
          <w:szCs w:val="28"/>
        </w:rPr>
      </w:pPr>
      <w:bookmarkStart w:id="13" w:name="_Toc1974"/>
      <w:bookmarkStart w:id="14" w:name="_Toc28447"/>
      <w:bookmarkStart w:id="15" w:name="_Toc28924"/>
      <w:bookmarkStart w:id="16" w:name="_Toc64983999"/>
      <w:bookmarkStart w:id="17" w:name="_Toc28200074"/>
      <w:bookmarkStart w:id="18" w:name="_Toc25661835"/>
      <w:bookmarkStart w:id="19" w:name="_Toc25521473"/>
      <w:bookmarkStart w:id="20" w:name="_Toc25680026"/>
      <w:bookmarkStart w:id="21" w:name="_Toc29336"/>
      <w:bookmarkStart w:id="22" w:name="_Toc30696"/>
      <w:bookmarkStart w:id="23" w:name="_Toc25520962"/>
      <w:bookmarkStart w:id="24" w:name="_Toc25679697"/>
      <w:bookmarkStart w:id="25" w:name="_Toc25521213"/>
      <w:bookmarkStart w:id="26" w:name="_Toc25520510"/>
      <w:bookmarkStart w:id="27" w:name="_Toc67060114"/>
      <w:bookmarkStart w:id="28" w:name="_Toc69824965"/>
      <w:r>
        <w:rPr>
          <w:rFonts w:hint="eastAsia"/>
          <w:sz w:val="28"/>
          <w:szCs w:val="28"/>
        </w:rPr>
        <w:t>2</w:t>
      </w:r>
      <w:r>
        <w:rPr>
          <w:sz w:val="28"/>
          <w:szCs w:val="28"/>
        </w:rPr>
        <w:t>022</w:t>
      </w:r>
      <w:r>
        <w:rPr>
          <w:rFonts w:hint="eastAsia"/>
          <w:sz w:val="28"/>
          <w:szCs w:val="28"/>
        </w:rPr>
        <w:t>年</w:t>
      </w:r>
      <w:r>
        <w:rPr>
          <w:sz w:val="28"/>
          <w:szCs w:val="28"/>
        </w:rPr>
        <w:t>教师著</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hint="eastAsia"/>
          <w:sz w:val="28"/>
          <w:szCs w:val="28"/>
        </w:rPr>
        <w:t>作出版情况</w:t>
      </w:r>
    </w:p>
    <w:tbl>
      <w:tblPr>
        <w:tblW w:w="7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0"/>
        <w:gridCol w:w="992"/>
        <w:gridCol w:w="1545"/>
        <w:gridCol w:w="2191"/>
      </w:tblGrid>
      <w:tr w:rsidR="00970A1A" w14:paraId="55DA2861" w14:textId="77777777">
        <w:trPr>
          <w:trHeight w:val="936"/>
          <w:jc w:val="center"/>
        </w:trPr>
        <w:tc>
          <w:tcPr>
            <w:tcW w:w="566" w:type="dxa"/>
            <w:vAlign w:val="center"/>
          </w:tcPr>
          <w:p w14:paraId="10472F2A" w14:textId="77777777" w:rsidR="00970A1A" w:rsidRDefault="00000000">
            <w:pPr>
              <w:jc w:val="center"/>
              <w:rPr>
                <w:rFonts w:ascii="宋体" w:hAnsi="宋体" w:cs="宋体"/>
                <w:szCs w:val="21"/>
              </w:rPr>
            </w:pPr>
            <w:r>
              <w:rPr>
                <w:rFonts w:ascii="宋体" w:hAnsi="宋体" w:cs="宋体" w:hint="eastAsia"/>
                <w:szCs w:val="21"/>
              </w:rPr>
              <w:t>序号</w:t>
            </w:r>
          </w:p>
        </w:tc>
        <w:tc>
          <w:tcPr>
            <w:tcW w:w="2410" w:type="dxa"/>
            <w:vAlign w:val="center"/>
          </w:tcPr>
          <w:p w14:paraId="15E9170E" w14:textId="77777777" w:rsidR="00970A1A" w:rsidRDefault="00000000">
            <w:pPr>
              <w:jc w:val="center"/>
              <w:rPr>
                <w:rFonts w:ascii="宋体" w:hAnsi="宋体" w:cs="宋体"/>
                <w:bCs/>
                <w:szCs w:val="21"/>
              </w:rPr>
            </w:pPr>
            <w:r>
              <w:rPr>
                <w:rFonts w:ascii="宋体" w:hAnsi="宋体" w:cs="宋体" w:hint="eastAsia"/>
                <w:szCs w:val="21"/>
              </w:rPr>
              <w:t>名称</w:t>
            </w:r>
          </w:p>
        </w:tc>
        <w:tc>
          <w:tcPr>
            <w:tcW w:w="992" w:type="dxa"/>
            <w:vAlign w:val="center"/>
          </w:tcPr>
          <w:p w14:paraId="2A2641CA" w14:textId="77777777" w:rsidR="00970A1A" w:rsidRDefault="00000000">
            <w:pPr>
              <w:jc w:val="center"/>
              <w:rPr>
                <w:rFonts w:ascii="宋体" w:hAnsi="宋体" w:cs="宋体"/>
                <w:szCs w:val="21"/>
              </w:rPr>
            </w:pPr>
            <w:r>
              <w:rPr>
                <w:rFonts w:ascii="宋体" w:hAnsi="宋体" w:cs="宋体" w:hint="eastAsia"/>
                <w:szCs w:val="21"/>
              </w:rPr>
              <w:t>作者</w:t>
            </w:r>
          </w:p>
        </w:tc>
        <w:tc>
          <w:tcPr>
            <w:tcW w:w="1545" w:type="dxa"/>
            <w:vAlign w:val="center"/>
          </w:tcPr>
          <w:p w14:paraId="18B6A3B9" w14:textId="77777777" w:rsidR="00970A1A" w:rsidRDefault="00000000">
            <w:pPr>
              <w:jc w:val="center"/>
              <w:rPr>
                <w:rFonts w:ascii="宋体" w:hAnsi="宋体" w:cs="宋体"/>
                <w:szCs w:val="21"/>
              </w:rPr>
            </w:pPr>
            <w:r>
              <w:rPr>
                <w:rFonts w:ascii="宋体" w:hAnsi="宋体" w:cs="宋体" w:hint="eastAsia"/>
                <w:szCs w:val="21"/>
              </w:rPr>
              <w:t>时间</w:t>
            </w:r>
          </w:p>
        </w:tc>
        <w:tc>
          <w:tcPr>
            <w:tcW w:w="2191" w:type="dxa"/>
            <w:vAlign w:val="center"/>
          </w:tcPr>
          <w:p w14:paraId="31B3B2AB" w14:textId="77777777" w:rsidR="00970A1A" w:rsidRDefault="00000000">
            <w:pPr>
              <w:jc w:val="center"/>
              <w:rPr>
                <w:rFonts w:ascii="宋体" w:hAnsi="宋体" w:cs="宋体"/>
                <w:szCs w:val="21"/>
              </w:rPr>
            </w:pPr>
            <w:r>
              <w:rPr>
                <w:rFonts w:ascii="宋体" w:hAnsi="宋体" w:cs="宋体" w:hint="eastAsia"/>
                <w:szCs w:val="21"/>
              </w:rPr>
              <w:t>出版社</w:t>
            </w:r>
          </w:p>
        </w:tc>
      </w:tr>
      <w:tr w:rsidR="00970A1A" w14:paraId="5FEEB461" w14:textId="77777777">
        <w:trPr>
          <w:trHeight w:val="936"/>
          <w:jc w:val="center"/>
        </w:trPr>
        <w:tc>
          <w:tcPr>
            <w:tcW w:w="566" w:type="dxa"/>
            <w:vAlign w:val="center"/>
          </w:tcPr>
          <w:p w14:paraId="2D4BFE69" w14:textId="77777777" w:rsidR="00970A1A" w:rsidRDefault="00000000">
            <w:pPr>
              <w:jc w:val="center"/>
              <w:rPr>
                <w:rFonts w:ascii="宋体" w:hAnsi="宋体" w:cs="宋体"/>
                <w:szCs w:val="21"/>
              </w:rPr>
            </w:pPr>
            <w:r>
              <w:rPr>
                <w:rFonts w:ascii="宋体" w:hAnsi="宋体" w:cs="宋体" w:hint="eastAsia"/>
                <w:szCs w:val="21"/>
              </w:rPr>
              <w:lastRenderedPageBreak/>
              <w:t>1</w:t>
            </w:r>
          </w:p>
        </w:tc>
        <w:tc>
          <w:tcPr>
            <w:tcW w:w="2410" w:type="dxa"/>
            <w:vAlign w:val="center"/>
          </w:tcPr>
          <w:p w14:paraId="576BCE92"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文化自信导向的课程创新研究</w:t>
            </w:r>
          </w:p>
        </w:tc>
        <w:tc>
          <w:tcPr>
            <w:tcW w:w="992" w:type="dxa"/>
            <w:vAlign w:val="center"/>
          </w:tcPr>
          <w:p w14:paraId="5DE09B5E"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辛继湘</w:t>
            </w:r>
          </w:p>
        </w:tc>
        <w:tc>
          <w:tcPr>
            <w:tcW w:w="1545" w:type="dxa"/>
            <w:vAlign w:val="center"/>
          </w:tcPr>
          <w:p w14:paraId="0CB5474F"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2-07</w:t>
            </w:r>
          </w:p>
        </w:tc>
        <w:tc>
          <w:tcPr>
            <w:tcW w:w="2191" w:type="dxa"/>
            <w:vAlign w:val="center"/>
          </w:tcPr>
          <w:p w14:paraId="217D533B"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湖南师范大学出版社</w:t>
            </w:r>
          </w:p>
        </w:tc>
      </w:tr>
      <w:tr w:rsidR="00970A1A" w14:paraId="72697D18" w14:textId="77777777">
        <w:trPr>
          <w:trHeight w:val="936"/>
          <w:jc w:val="center"/>
        </w:trPr>
        <w:tc>
          <w:tcPr>
            <w:tcW w:w="566" w:type="dxa"/>
            <w:vAlign w:val="center"/>
          </w:tcPr>
          <w:p w14:paraId="638AE50C" w14:textId="77777777" w:rsidR="00970A1A" w:rsidRDefault="00000000">
            <w:pPr>
              <w:jc w:val="center"/>
              <w:rPr>
                <w:rFonts w:ascii="宋体" w:hAnsi="宋体" w:cs="宋体"/>
                <w:szCs w:val="21"/>
              </w:rPr>
            </w:pPr>
            <w:r>
              <w:rPr>
                <w:rFonts w:ascii="宋体" w:hAnsi="宋体" w:cs="宋体" w:hint="eastAsia"/>
                <w:szCs w:val="21"/>
              </w:rPr>
              <w:t>2</w:t>
            </w:r>
          </w:p>
        </w:tc>
        <w:tc>
          <w:tcPr>
            <w:tcW w:w="2410" w:type="dxa"/>
            <w:vAlign w:val="center"/>
          </w:tcPr>
          <w:p w14:paraId="6281E835"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近代早期西方教育的演进</w:t>
            </w:r>
          </w:p>
        </w:tc>
        <w:tc>
          <w:tcPr>
            <w:tcW w:w="992" w:type="dxa"/>
            <w:vAlign w:val="center"/>
          </w:tcPr>
          <w:p w14:paraId="2CB613D8"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易红郡</w:t>
            </w:r>
          </w:p>
        </w:tc>
        <w:tc>
          <w:tcPr>
            <w:tcW w:w="1545" w:type="dxa"/>
            <w:vAlign w:val="center"/>
          </w:tcPr>
          <w:p w14:paraId="60241018"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2-08</w:t>
            </w:r>
          </w:p>
        </w:tc>
        <w:tc>
          <w:tcPr>
            <w:tcW w:w="2191" w:type="dxa"/>
            <w:vAlign w:val="center"/>
          </w:tcPr>
          <w:p w14:paraId="628A659F"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华东师范大学出版社</w:t>
            </w:r>
          </w:p>
        </w:tc>
      </w:tr>
      <w:tr w:rsidR="00970A1A" w14:paraId="079ABBAC" w14:textId="77777777">
        <w:trPr>
          <w:trHeight w:val="936"/>
          <w:jc w:val="center"/>
        </w:trPr>
        <w:tc>
          <w:tcPr>
            <w:tcW w:w="566" w:type="dxa"/>
            <w:vAlign w:val="center"/>
          </w:tcPr>
          <w:p w14:paraId="53F0F6FB" w14:textId="77777777" w:rsidR="00970A1A" w:rsidRDefault="00000000">
            <w:pPr>
              <w:jc w:val="center"/>
              <w:rPr>
                <w:rFonts w:ascii="宋体" w:hAnsi="宋体" w:cs="宋体"/>
                <w:szCs w:val="21"/>
              </w:rPr>
            </w:pPr>
            <w:r>
              <w:rPr>
                <w:rFonts w:ascii="宋体" w:hAnsi="宋体" w:cs="宋体" w:hint="eastAsia"/>
                <w:szCs w:val="21"/>
              </w:rPr>
              <w:t>3</w:t>
            </w:r>
          </w:p>
        </w:tc>
        <w:tc>
          <w:tcPr>
            <w:tcW w:w="2410" w:type="dxa"/>
            <w:vAlign w:val="center"/>
          </w:tcPr>
          <w:p w14:paraId="5E3FDF5C"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公立高校财务预算管理模式优化研究</w:t>
            </w:r>
          </w:p>
        </w:tc>
        <w:tc>
          <w:tcPr>
            <w:tcW w:w="992" w:type="dxa"/>
            <w:vAlign w:val="center"/>
          </w:tcPr>
          <w:p w14:paraId="5368C701" w14:textId="77777777" w:rsidR="00970A1A" w:rsidRDefault="00000000">
            <w:pPr>
              <w:widowControl/>
              <w:jc w:val="center"/>
              <w:textAlignment w:val="bottom"/>
              <w:rPr>
                <w:rFonts w:ascii="宋体" w:hAnsi="宋体" w:cs="宋体"/>
                <w:szCs w:val="21"/>
              </w:rPr>
            </w:pPr>
            <w:r>
              <w:rPr>
                <w:rFonts w:ascii="宋体" w:hAnsi="宋体" w:cs="宋体" w:hint="eastAsia"/>
                <w:szCs w:val="21"/>
              </w:rPr>
              <w:t>钟云华</w:t>
            </w:r>
          </w:p>
        </w:tc>
        <w:tc>
          <w:tcPr>
            <w:tcW w:w="1545" w:type="dxa"/>
            <w:vAlign w:val="center"/>
          </w:tcPr>
          <w:p w14:paraId="75A7517E"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2-04</w:t>
            </w:r>
          </w:p>
        </w:tc>
        <w:tc>
          <w:tcPr>
            <w:tcW w:w="2191" w:type="dxa"/>
            <w:vAlign w:val="center"/>
          </w:tcPr>
          <w:p w14:paraId="2EEE50B3"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中南大学出版社</w:t>
            </w:r>
          </w:p>
        </w:tc>
      </w:tr>
      <w:tr w:rsidR="00970A1A" w14:paraId="796DD773" w14:textId="77777777">
        <w:trPr>
          <w:trHeight w:val="936"/>
          <w:jc w:val="center"/>
        </w:trPr>
        <w:tc>
          <w:tcPr>
            <w:tcW w:w="566" w:type="dxa"/>
            <w:vAlign w:val="center"/>
          </w:tcPr>
          <w:p w14:paraId="561E6463" w14:textId="77777777" w:rsidR="00970A1A" w:rsidRDefault="00000000">
            <w:pPr>
              <w:jc w:val="center"/>
              <w:rPr>
                <w:rFonts w:ascii="宋体" w:hAnsi="宋体" w:cs="宋体"/>
                <w:szCs w:val="21"/>
              </w:rPr>
            </w:pPr>
            <w:r>
              <w:rPr>
                <w:rFonts w:ascii="宋体" w:hAnsi="宋体" w:cs="宋体" w:hint="eastAsia"/>
                <w:szCs w:val="21"/>
              </w:rPr>
              <w:t>4</w:t>
            </w:r>
          </w:p>
        </w:tc>
        <w:tc>
          <w:tcPr>
            <w:tcW w:w="2410" w:type="dxa"/>
            <w:vAlign w:val="center"/>
          </w:tcPr>
          <w:p w14:paraId="66FE1EED"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Global Literary Criticism: China and the West（《全球视野下的文学批评：中国与西方》</w:t>
            </w:r>
          </w:p>
        </w:tc>
        <w:tc>
          <w:tcPr>
            <w:tcW w:w="992" w:type="dxa"/>
            <w:vAlign w:val="center"/>
          </w:tcPr>
          <w:p w14:paraId="3DF558B1"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蒋洪新</w:t>
            </w:r>
          </w:p>
        </w:tc>
        <w:tc>
          <w:tcPr>
            <w:tcW w:w="1545" w:type="dxa"/>
            <w:vAlign w:val="center"/>
          </w:tcPr>
          <w:p w14:paraId="08585C0A"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-06</w:t>
            </w:r>
          </w:p>
        </w:tc>
        <w:tc>
          <w:tcPr>
            <w:tcW w:w="2191" w:type="dxa"/>
            <w:vAlign w:val="center"/>
          </w:tcPr>
          <w:p w14:paraId="40CFA806"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Cambridge Scholar Publishing（剑桥学者出版社）</w:t>
            </w:r>
          </w:p>
        </w:tc>
      </w:tr>
      <w:tr w:rsidR="00970A1A" w14:paraId="2B5B408E" w14:textId="77777777">
        <w:trPr>
          <w:trHeight w:val="936"/>
          <w:jc w:val="center"/>
        </w:trPr>
        <w:tc>
          <w:tcPr>
            <w:tcW w:w="566" w:type="dxa"/>
            <w:vAlign w:val="center"/>
          </w:tcPr>
          <w:p w14:paraId="05EF5EDA" w14:textId="77777777" w:rsidR="00970A1A" w:rsidRDefault="00000000">
            <w:pPr>
              <w:jc w:val="center"/>
              <w:rPr>
                <w:rFonts w:ascii="宋体" w:hAnsi="宋体" w:cs="宋体"/>
                <w:szCs w:val="21"/>
              </w:rPr>
            </w:pPr>
            <w:r>
              <w:rPr>
                <w:rFonts w:ascii="宋体" w:hAnsi="宋体" w:cs="宋体" w:hint="eastAsia"/>
                <w:szCs w:val="21"/>
              </w:rPr>
              <w:t>5</w:t>
            </w:r>
          </w:p>
        </w:tc>
        <w:tc>
          <w:tcPr>
            <w:tcW w:w="2410" w:type="dxa"/>
            <w:vAlign w:val="center"/>
          </w:tcPr>
          <w:p w14:paraId="4B167F47"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新时代湖南文艺管窥</w:t>
            </w:r>
          </w:p>
        </w:tc>
        <w:tc>
          <w:tcPr>
            <w:tcW w:w="992" w:type="dxa"/>
            <w:vAlign w:val="center"/>
          </w:tcPr>
          <w:p w14:paraId="391D9578"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岳凯华</w:t>
            </w:r>
          </w:p>
        </w:tc>
        <w:tc>
          <w:tcPr>
            <w:tcW w:w="1545" w:type="dxa"/>
            <w:vAlign w:val="center"/>
          </w:tcPr>
          <w:p w14:paraId="3EFBEBCB"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-06</w:t>
            </w:r>
          </w:p>
        </w:tc>
        <w:tc>
          <w:tcPr>
            <w:tcW w:w="2191" w:type="dxa"/>
            <w:vAlign w:val="center"/>
          </w:tcPr>
          <w:p w14:paraId="6191A45C"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中国国际广播出版社</w:t>
            </w:r>
          </w:p>
        </w:tc>
      </w:tr>
    </w:tbl>
    <w:p w14:paraId="66C846F9" w14:textId="77777777" w:rsidR="00970A1A" w:rsidRDefault="00970A1A">
      <w:pPr>
        <w:pStyle w:val="a7"/>
        <w:spacing w:line="360" w:lineRule="auto"/>
        <w:ind w:firstLine="560"/>
        <w:rPr>
          <w:rFonts w:asciiTheme="minorEastAsia" w:eastAsiaTheme="minorEastAsia" w:hAnsiTheme="minorEastAsia" w:cs="宋体"/>
          <w:sz w:val="28"/>
          <w:szCs w:val="28"/>
        </w:rPr>
      </w:pPr>
    </w:p>
    <w:bookmarkEnd w:id="0"/>
    <w:bookmarkEnd w:id="1"/>
    <w:bookmarkEnd w:id="2"/>
    <w:bookmarkEnd w:id="3"/>
    <w:bookmarkEnd w:id="4"/>
    <w:bookmarkEnd w:id="5"/>
    <w:bookmarkEnd w:id="6"/>
    <w:bookmarkEnd w:id="7"/>
    <w:bookmarkEnd w:id="8"/>
    <w:bookmarkEnd w:id="9"/>
    <w:bookmarkEnd w:id="10"/>
    <w:bookmarkEnd w:id="11"/>
    <w:p w14:paraId="2C57B1EC" w14:textId="77777777" w:rsidR="00970A1A" w:rsidRDefault="00000000">
      <w:pPr>
        <w:pStyle w:val="3"/>
        <w:numPr>
          <w:ilvl w:val="0"/>
          <w:numId w:val="1"/>
        </w:numPr>
        <w:spacing w:beforeLines="50" w:before="156" w:afterLines="50" w:after="156" w:line="360" w:lineRule="auto"/>
        <w:ind w:left="981" w:hanging="981"/>
        <w:rPr>
          <w:rFonts w:asciiTheme="minorEastAsia" w:eastAsiaTheme="minorEastAsia" w:hAnsiTheme="minorEastAsia"/>
        </w:rPr>
      </w:pPr>
      <w:r>
        <w:rPr>
          <w:rFonts w:asciiTheme="minorEastAsia" w:eastAsiaTheme="minorEastAsia" w:hAnsiTheme="minorEastAsia" w:hint="eastAsia"/>
        </w:rPr>
        <w:t>人才培养</w:t>
      </w:r>
    </w:p>
    <w:p w14:paraId="3B51810D"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招生选拔</w:t>
      </w:r>
    </w:p>
    <w:p w14:paraId="40D0B327" w14:textId="77777777" w:rsidR="00970A1A" w:rsidRDefault="00000000" w:rsidP="00B30E17">
      <w:pPr>
        <w:widowControl/>
        <w:spacing w:afterLines="50" w:after="156"/>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学院严格遵守招生规范，严格把关教育博士招生录取工作，按照招生计划，根据考生的申请材料审查和评价结果、初试和复试成绩，以及思想政治素质和品德考核结果、体检结果等做出综合判断，整个过程公开透明，力求公平公正、择优录取。自2018年5月完成首届教育博士招生以来，</w:t>
      </w:r>
      <w:r>
        <w:rPr>
          <w:rFonts w:ascii="宋体" w:hAnsi="宋体" w:cs="宋体" w:hint="eastAsia"/>
          <w:sz w:val="28"/>
          <w:szCs w:val="28"/>
        </w:rPr>
        <w:t>教育博士专业学位</w:t>
      </w:r>
      <w:r>
        <w:rPr>
          <w:rFonts w:asciiTheme="minorEastAsia" w:eastAsiaTheme="minorEastAsia" w:hAnsiTheme="minorEastAsia" w:cs="宋体" w:hint="eastAsia"/>
          <w:sz w:val="28"/>
          <w:szCs w:val="28"/>
        </w:rPr>
        <w:t>2022年招生</w:t>
      </w:r>
      <w:r>
        <w:rPr>
          <w:rFonts w:asciiTheme="minorEastAsia" w:eastAsiaTheme="minorEastAsia" w:hAnsiTheme="minorEastAsia" w:cs="宋体"/>
          <w:sz w:val="28"/>
          <w:szCs w:val="28"/>
        </w:rPr>
        <w:t>54</w:t>
      </w:r>
      <w:r>
        <w:rPr>
          <w:rFonts w:asciiTheme="minorEastAsia" w:eastAsiaTheme="minorEastAsia" w:hAnsiTheme="minorEastAsia" w:cs="宋体" w:hint="eastAsia"/>
          <w:sz w:val="28"/>
          <w:szCs w:val="28"/>
        </w:rPr>
        <w:t>人，近三年累计共招收</w:t>
      </w:r>
      <w:r>
        <w:rPr>
          <w:rFonts w:asciiTheme="minorEastAsia" w:eastAsiaTheme="minorEastAsia" w:hAnsiTheme="minorEastAsia" w:cs="宋体"/>
          <w:sz w:val="28"/>
          <w:szCs w:val="28"/>
        </w:rPr>
        <w:t>109</w:t>
      </w:r>
      <w:r>
        <w:rPr>
          <w:rFonts w:asciiTheme="minorEastAsia" w:eastAsiaTheme="minorEastAsia" w:hAnsiTheme="minorEastAsia" w:cs="宋体" w:hint="eastAsia"/>
          <w:sz w:val="28"/>
          <w:szCs w:val="28"/>
        </w:rPr>
        <w:t>名教育博士，其中教育领导与管理方向共</w:t>
      </w:r>
      <w:r>
        <w:rPr>
          <w:rFonts w:asciiTheme="minorEastAsia" w:eastAsiaTheme="minorEastAsia" w:hAnsiTheme="minorEastAsia" w:cs="宋体"/>
          <w:sz w:val="28"/>
          <w:szCs w:val="28"/>
        </w:rPr>
        <w:t>37</w:t>
      </w:r>
      <w:r>
        <w:rPr>
          <w:rFonts w:asciiTheme="minorEastAsia" w:eastAsiaTheme="minorEastAsia" w:hAnsiTheme="minorEastAsia" w:cs="宋体" w:hint="eastAsia"/>
          <w:sz w:val="28"/>
          <w:szCs w:val="28"/>
        </w:rPr>
        <w:t>名，约占总人数</w:t>
      </w:r>
      <w:r>
        <w:rPr>
          <w:rFonts w:asciiTheme="minorEastAsia" w:eastAsiaTheme="minorEastAsia" w:hAnsiTheme="minorEastAsia" w:cs="宋体"/>
          <w:sz w:val="28"/>
          <w:szCs w:val="28"/>
        </w:rPr>
        <w:t>68.52</w:t>
      </w:r>
      <w:r>
        <w:rPr>
          <w:rFonts w:asciiTheme="minorEastAsia" w:eastAsiaTheme="minorEastAsia" w:hAnsiTheme="minorEastAsia" w:cs="宋体" w:hint="eastAsia"/>
          <w:sz w:val="28"/>
          <w:szCs w:val="28"/>
        </w:rPr>
        <w:t>%；学生发展与教育方向共</w:t>
      </w:r>
      <w:r>
        <w:rPr>
          <w:rFonts w:asciiTheme="minorEastAsia" w:eastAsiaTheme="minorEastAsia" w:hAnsiTheme="minorEastAsia" w:cs="宋体"/>
          <w:sz w:val="28"/>
          <w:szCs w:val="28"/>
        </w:rPr>
        <w:t>17</w:t>
      </w:r>
      <w:r>
        <w:rPr>
          <w:rFonts w:asciiTheme="minorEastAsia" w:eastAsiaTheme="minorEastAsia" w:hAnsiTheme="minorEastAsia" w:cs="宋体" w:hint="eastAsia"/>
          <w:sz w:val="28"/>
          <w:szCs w:val="28"/>
        </w:rPr>
        <w:t>人，约占总人数</w:t>
      </w:r>
      <w:r>
        <w:rPr>
          <w:rFonts w:asciiTheme="minorEastAsia" w:eastAsiaTheme="minorEastAsia" w:hAnsiTheme="minorEastAsia" w:cs="宋体"/>
          <w:sz w:val="28"/>
          <w:szCs w:val="28"/>
        </w:rPr>
        <w:t>31.4</w:t>
      </w:r>
      <w:r>
        <w:rPr>
          <w:rFonts w:asciiTheme="minorEastAsia" w:eastAsiaTheme="minorEastAsia" w:hAnsiTheme="minorEastAsia" w:cs="宋体" w:hint="eastAsia"/>
          <w:sz w:val="28"/>
          <w:szCs w:val="28"/>
        </w:rPr>
        <w:t>%；学校课程与教学方向2</w:t>
      </w:r>
      <w:r>
        <w:rPr>
          <w:rFonts w:asciiTheme="minorEastAsia" w:eastAsiaTheme="minorEastAsia" w:hAnsiTheme="minorEastAsia" w:cs="宋体"/>
          <w:sz w:val="28"/>
          <w:szCs w:val="28"/>
        </w:rPr>
        <w:t>022</w:t>
      </w:r>
      <w:r>
        <w:rPr>
          <w:rFonts w:asciiTheme="minorEastAsia" w:eastAsiaTheme="minorEastAsia" w:hAnsiTheme="minorEastAsia" w:cs="宋体" w:hint="eastAsia"/>
          <w:sz w:val="28"/>
          <w:szCs w:val="28"/>
        </w:rPr>
        <w:t>年暂未招生。其报考和录取详细情况如下表：</w:t>
      </w:r>
    </w:p>
    <w:p w14:paraId="2175BA6F" w14:textId="434E0805" w:rsidR="00970A1A" w:rsidRDefault="00000000">
      <w:pPr>
        <w:spacing w:afterLines="50" w:after="156"/>
        <w:ind w:firstLine="420"/>
        <w:jc w:val="center"/>
        <w:rPr>
          <w:rFonts w:asciiTheme="minorEastAsia" w:eastAsiaTheme="minorEastAsia" w:hAnsiTheme="minorEastAsia" w:cs="宋体"/>
          <w:sz w:val="28"/>
          <w:szCs w:val="28"/>
        </w:rPr>
      </w:pPr>
      <w:r w:rsidRPr="002F0347">
        <w:rPr>
          <w:rFonts w:asciiTheme="minorEastAsia" w:eastAsiaTheme="minorEastAsia" w:hAnsiTheme="minorEastAsia" w:cs="宋体" w:hint="eastAsia"/>
          <w:color w:val="FF0000"/>
          <w:sz w:val="28"/>
          <w:szCs w:val="28"/>
        </w:rPr>
        <w:lastRenderedPageBreak/>
        <w:t>20</w:t>
      </w:r>
      <w:r w:rsidR="00B30E17" w:rsidRPr="002F0347">
        <w:rPr>
          <w:rFonts w:asciiTheme="minorEastAsia" w:eastAsiaTheme="minorEastAsia" w:hAnsiTheme="minorEastAsia" w:cs="宋体"/>
          <w:color w:val="FF0000"/>
          <w:sz w:val="28"/>
          <w:szCs w:val="28"/>
        </w:rPr>
        <w:t>20</w:t>
      </w:r>
      <w:r w:rsidRPr="002F0347">
        <w:rPr>
          <w:rFonts w:asciiTheme="minorEastAsia" w:eastAsiaTheme="minorEastAsia" w:hAnsiTheme="minorEastAsia" w:cs="宋体" w:hint="eastAsia"/>
          <w:color w:val="FF0000"/>
          <w:sz w:val="28"/>
          <w:szCs w:val="28"/>
        </w:rPr>
        <w:t>-202</w:t>
      </w:r>
      <w:r w:rsidR="00B30E17" w:rsidRPr="002F0347">
        <w:rPr>
          <w:rFonts w:asciiTheme="minorEastAsia" w:eastAsiaTheme="minorEastAsia" w:hAnsiTheme="minorEastAsia" w:cs="宋体"/>
          <w:color w:val="FF0000"/>
          <w:sz w:val="28"/>
          <w:szCs w:val="28"/>
        </w:rPr>
        <w:t>2</w:t>
      </w:r>
      <w:r w:rsidRPr="002F0347">
        <w:rPr>
          <w:rFonts w:asciiTheme="minorEastAsia" w:eastAsiaTheme="minorEastAsia" w:hAnsiTheme="minorEastAsia" w:cs="宋体" w:hint="eastAsia"/>
          <w:color w:val="FF0000"/>
          <w:sz w:val="28"/>
          <w:szCs w:val="28"/>
        </w:rPr>
        <w:t>年</w:t>
      </w:r>
      <w:r>
        <w:rPr>
          <w:rFonts w:asciiTheme="minorEastAsia" w:eastAsiaTheme="minorEastAsia" w:hAnsiTheme="minorEastAsia" w:cs="宋体" w:hint="eastAsia"/>
          <w:sz w:val="28"/>
          <w:szCs w:val="28"/>
        </w:rPr>
        <w:t>教育博士招生录取人数</w:t>
      </w:r>
    </w:p>
    <w:tbl>
      <w:tblPr>
        <w:tblStyle w:val="a6"/>
        <w:tblW w:w="8830" w:type="dxa"/>
        <w:tblInd w:w="-108" w:type="dxa"/>
        <w:tblLayout w:type="fixed"/>
        <w:tblLook w:val="04A0" w:firstRow="1" w:lastRow="0" w:firstColumn="1" w:lastColumn="0" w:noHBand="0" w:noVBand="1"/>
      </w:tblPr>
      <w:tblGrid>
        <w:gridCol w:w="850"/>
        <w:gridCol w:w="770"/>
        <w:gridCol w:w="790"/>
        <w:gridCol w:w="810"/>
        <w:gridCol w:w="830"/>
        <w:gridCol w:w="760"/>
        <w:gridCol w:w="790"/>
        <w:gridCol w:w="820"/>
        <w:gridCol w:w="840"/>
        <w:gridCol w:w="870"/>
        <w:gridCol w:w="700"/>
      </w:tblGrid>
      <w:tr w:rsidR="00970A1A" w14:paraId="2BC4DCEB" w14:textId="77777777">
        <w:trPr>
          <w:trHeight w:val="291"/>
        </w:trPr>
        <w:tc>
          <w:tcPr>
            <w:tcW w:w="850" w:type="dxa"/>
            <w:vMerge w:val="restart"/>
          </w:tcPr>
          <w:p w14:paraId="3C7DF0F1"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 xml:space="preserve">        </w:t>
            </w:r>
          </w:p>
          <w:p w14:paraId="4691255E" w14:textId="77777777" w:rsidR="00970A1A" w:rsidRDefault="00000000">
            <w:pPr>
              <w:snapToGrid w:val="0"/>
              <w:rPr>
                <w:rFonts w:asciiTheme="minorEastAsia" w:eastAsiaTheme="minorEastAsia" w:hAnsiTheme="minorEastAsia"/>
                <w:sz w:val="24"/>
              </w:rPr>
            </w:pPr>
            <w:r>
              <w:rPr>
                <w:rFonts w:asciiTheme="minorEastAsia" w:eastAsiaTheme="minorEastAsia" w:hAnsiTheme="minorEastAsia" w:hint="eastAsia"/>
                <w:sz w:val="24"/>
              </w:rPr>
              <w:t>年</w:t>
            </w:r>
          </w:p>
          <w:p w14:paraId="49535C7E"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专业</w:t>
            </w:r>
          </w:p>
        </w:tc>
        <w:tc>
          <w:tcPr>
            <w:tcW w:w="2370" w:type="dxa"/>
            <w:gridSpan w:val="3"/>
          </w:tcPr>
          <w:p w14:paraId="1E102358" w14:textId="77777777" w:rsidR="00970A1A" w:rsidRDefault="00000000">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教育领导与管理</w:t>
            </w:r>
          </w:p>
        </w:tc>
        <w:tc>
          <w:tcPr>
            <w:tcW w:w="2380" w:type="dxa"/>
            <w:gridSpan w:val="3"/>
          </w:tcPr>
          <w:p w14:paraId="6C28AB14" w14:textId="77777777" w:rsidR="00970A1A" w:rsidRDefault="00000000">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学生发展与教育</w:t>
            </w:r>
          </w:p>
        </w:tc>
        <w:tc>
          <w:tcPr>
            <w:tcW w:w="2530" w:type="dxa"/>
            <w:gridSpan w:val="3"/>
          </w:tcPr>
          <w:p w14:paraId="6F37FC5F" w14:textId="77777777" w:rsidR="00970A1A" w:rsidRDefault="00000000">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学校课程与教学</w:t>
            </w:r>
          </w:p>
        </w:tc>
        <w:tc>
          <w:tcPr>
            <w:tcW w:w="700" w:type="dxa"/>
          </w:tcPr>
          <w:p w14:paraId="51D9CE1C"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总数</w:t>
            </w:r>
          </w:p>
        </w:tc>
      </w:tr>
      <w:tr w:rsidR="00970A1A" w14:paraId="40290177" w14:textId="77777777">
        <w:trPr>
          <w:trHeight w:val="293"/>
        </w:trPr>
        <w:tc>
          <w:tcPr>
            <w:tcW w:w="850" w:type="dxa"/>
            <w:vMerge/>
          </w:tcPr>
          <w:p w14:paraId="3A5BE78E" w14:textId="77777777" w:rsidR="00970A1A" w:rsidRDefault="00970A1A">
            <w:pPr>
              <w:ind w:firstLineChars="200" w:firstLine="480"/>
              <w:rPr>
                <w:rFonts w:asciiTheme="minorEastAsia" w:eastAsiaTheme="minorEastAsia" w:hAnsiTheme="minorEastAsia"/>
                <w:sz w:val="24"/>
              </w:rPr>
            </w:pPr>
          </w:p>
        </w:tc>
        <w:tc>
          <w:tcPr>
            <w:tcW w:w="770" w:type="dxa"/>
          </w:tcPr>
          <w:p w14:paraId="72CF17A9"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网报数</w:t>
            </w:r>
          </w:p>
        </w:tc>
        <w:tc>
          <w:tcPr>
            <w:tcW w:w="790" w:type="dxa"/>
          </w:tcPr>
          <w:p w14:paraId="0DCBAFE0"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录取数</w:t>
            </w:r>
          </w:p>
        </w:tc>
        <w:tc>
          <w:tcPr>
            <w:tcW w:w="810" w:type="dxa"/>
          </w:tcPr>
          <w:p w14:paraId="5A26D30E"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报录比</w:t>
            </w:r>
          </w:p>
        </w:tc>
        <w:tc>
          <w:tcPr>
            <w:tcW w:w="830" w:type="dxa"/>
          </w:tcPr>
          <w:p w14:paraId="1E7BA025"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网报数</w:t>
            </w:r>
          </w:p>
        </w:tc>
        <w:tc>
          <w:tcPr>
            <w:tcW w:w="760" w:type="dxa"/>
          </w:tcPr>
          <w:p w14:paraId="07BB800A"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录取数</w:t>
            </w:r>
          </w:p>
        </w:tc>
        <w:tc>
          <w:tcPr>
            <w:tcW w:w="790" w:type="dxa"/>
          </w:tcPr>
          <w:p w14:paraId="3F2BB5E2"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报录比</w:t>
            </w:r>
          </w:p>
        </w:tc>
        <w:tc>
          <w:tcPr>
            <w:tcW w:w="820" w:type="dxa"/>
          </w:tcPr>
          <w:p w14:paraId="0AED6610"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网报数</w:t>
            </w:r>
          </w:p>
        </w:tc>
        <w:tc>
          <w:tcPr>
            <w:tcW w:w="840" w:type="dxa"/>
          </w:tcPr>
          <w:p w14:paraId="507127D0"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录取数</w:t>
            </w:r>
          </w:p>
        </w:tc>
        <w:tc>
          <w:tcPr>
            <w:tcW w:w="870" w:type="dxa"/>
          </w:tcPr>
          <w:p w14:paraId="201132A7"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报录比</w:t>
            </w:r>
          </w:p>
        </w:tc>
        <w:tc>
          <w:tcPr>
            <w:tcW w:w="700" w:type="dxa"/>
          </w:tcPr>
          <w:p w14:paraId="4ED0ED36" w14:textId="77777777" w:rsidR="00970A1A" w:rsidRDefault="00970A1A">
            <w:pPr>
              <w:rPr>
                <w:rFonts w:asciiTheme="minorEastAsia" w:eastAsiaTheme="minorEastAsia" w:hAnsiTheme="minorEastAsia"/>
                <w:sz w:val="24"/>
              </w:rPr>
            </w:pPr>
          </w:p>
        </w:tc>
      </w:tr>
      <w:tr w:rsidR="00970A1A" w14:paraId="0CFA7999" w14:textId="77777777">
        <w:tc>
          <w:tcPr>
            <w:tcW w:w="850" w:type="dxa"/>
          </w:tcPr>
          <w:p w14:paraId="002A0BB3"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2020</w:t>
            </w:r>
          </w:p>
        </w:tc>
        <w:tc>
          <w:tcPr>
            <w:tcW w:w="770" w:type="dxa"/>
          </w:tcPr>
          <w:p w14:paraId="680F80DB"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70</w:t>
            </w:r>
          </w:p>
        </w:tc>
        <w:tc>
          <w:tcPr>
            <w:tcW w:w="790" w:type="dxa"/>
          </w:tcPr>
          <w:p w14:paraId="35CF3F8E" w14:textId="77777777" w:rsidR="00970A1A" w:rsidRDefault="00000000">
            <w:pPr>
              <w:rPr>
                <w:rFonts w:asciiTheme="minorEastAsia" w:eastAsiaTheme="minorEastAsia" w:hAnsiTheme="minorEastAsia"/>
                <w:b/>
                <w:bCs/>
                <w:sz w:val="24"/>
              </w:rPr>
            </w:pPr>
            <w:r>
              <w:rPr>
                <w:rFonts w:asciiTheme="minorEastAsia" w:eastAsiaTheme="minorEastAsia" w:hAnsiTheme="minorEastAsia" w:hint="eastAsia"/>
                <w:b/>
                <w:bCs/>
                <w:sz w:val="24"/>
              </w:rPr>
              <w:t>13</w:t>
            </w:r>
          </w:p>
        </w:tc>
        <w:tc>
          <w:tcPr>
            <w:tcW w:w="810" w:type="dxa"/>
          </w:tcPr>
          <w:p w14:paraId="6AC60552"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5:1</w:t>
            </w:r>
          </w:p>
        </w:tc>
        <w:tc>
          <w:tcPr>
            <w:tcW w:w="830" w:type="dxa"/>
          </w:tcPr>
          <w:p w14:paraId="49C719B8" w14:textId="77777777" w:rsidR="00970A1A" w:rsidRDefault="00000000">
            <w:pPr>
              <w:widowControl/>
              <w:jc w:val="left"/>
              <w:rPr>
                <w:rFonts w:asciiTheme="minorEastAsia" w:eastAsiaTheme="minorEastAsia" w:hAnsiTheme="minorEastAsia"/>
                <w:sz w:val="24"/>
              </w:rPr>
            </w:pPr>
            <w:r>
              <w:rPr>
                <w:rFonts w:asciiTheme="minorEastAsia" w:eastAsiaTheme="minorEastAsia" w:hAnsiTheme="minorEastAsia" w:cs="宋体" w:hint="eastAsia"/>
                <w:kern w:val="0"/>
                <w:sz w:val="24"/>
                <w:lang w:bidi="ar"/>
              </w:rPr>
              <w:t>/</w:t>
            </w:r>
            <w:r>
              <w:rPr>
                <w:rFonts w:asciiTheme="minorEastAsia" w:eastAsiaTheme="minorEastAsia" w:hAnsiTheme="minorEastAsia" w:cs="宋体"/>
                <w:kern w:val="0"/>
                <w:sz w:val="24"/>
                <w:lang w:bidi="ar"/>
              </w:rPr>
              <w:t>36</w:t>
            </w:r>
          </w:p>
        </w:tc>
        <w:tc>
          <w:tcPr>
            <w:tcW w:w="760" w:type="dxa"/>
          </w:tcPr>
          <w:p w14:paraId="7632764A" w14:textId="77777777" w:rsidR="00970A1A" w:rsidRDefault="00000000">
            <w:pPr>
              <w:rPr>
                <w:rFonts w:asciiTheme="minorEastAsia" w:eastAsiaTheme="minorEastAsia" w:hAnsiTheme="minorEastAsia"/>
                <w:b/>
                <w:bCs/>
                <w:sz w:val="24"/>
              </w:rPr>
            </w:pPr>
            <w:r>
              <w:rPr>
                <w:rFonts w:asciiTheme="minorEastAsia" w:eastAsiaTheme="minorEastAsia" w:hAnsiTheme="minorEastAsia" w:cs="宋体"/>
                <w:b/>
                <w:bCs/>
                <w:kern w:val="0"/>
                <w:sz w:val="24"/>
                <w:lang w:bidi="ar"/>
              </w:rPr>
              <w:t>7</w:t>
            </w:r>
          </w:p>
        </w:tc>
        <w:tc>
          <w:tcPr>
            <w:tcW w:w="790" w:type="dxa"/>
          </w:tcPr>
          <w:p w14:paraId="08F0FBE8" w14:textId="77777777" w:rsidR="00970A1A" w:rsidRDefault="00000000">
            <w:pPr>
              <w:rPr>
                <w:rFonts w:asciiTheme="minorEastAsia" w:eastAsiaTheme="minorEastAsia" w:hAnsiTheme="minorEastAsia"/>
                <w:sz w:val="24"/>
              </w:rPr>
            </w:pPr>
            <w:r>
              <w:rPr>
                <w:rFonts w:asciiTheme="minorEastAsia" w:eastAsiaTheme="minorEastAsia" w:hAnsiTheme="minorEastAsia" w:cs="宋体"/>
                <w:kern w:val="0"/>
                <w:sz w:val="24"/>
                <w:lang w:bidi="ar"/>
              </w:rPr>
              <w:t>5</w:t>
            </w:r>
            <w:r>
              <w:rPr>
                <w:rFonts w:asciiTheme="minorEastAsia" w:eastAsiaTheme="minorEastAsia" w:hAnsiTheme="minorEastAsia" w:cs="宋体" w:hint="eastAsia"/>
                <w:kern w:val="0"/>
                <w:sz w:val="24"/>
                <w:lang w:bidi="ar"/>
              </w:rPr>
              <w:t>:</w:t>
            </w:r>
            <w:r>
              <w:rPr>
                <w:rFonts w:asciiTheme="minorEastAsia" w:eastAsiaTheme="minorEastAsia" w:hAnsiTheme="minorEastAsia" w:cs="宋体"/>
                <w:kern w:val="0"/>
                <w:sz w:val="24"/>
                <w:lang w:bidi="ar"/>
              </w:rPr>
              <w:t>1</w:t>
            </w:r>
          </w:p>
        </w:tc>
        <w:tc>
          <w:tcPr>
            <w:tcW w:w="820" w:type="dxa"/>
          </w:tcPr>
          <w:p w14:paraId="1FFCB30C" w14:textId="77777777" w:rsidR="00970A1A" w:rsidRDefault="00000000">
            <w:pPr>
              <w:rPr>
                <w:rFonts w:asciiTheme="minorEastAsia" w:eastAsiaTheme="minorEastAsia" w:hAnsiTheme="minorEastAsia"/>
                <w:sz w:val="24"/>
              </w:rPr>
            </w:pPr>
            <w:r>
              <w:rPr>
                <w:rFonts w:asciiTheme="minorEastAsia" w:eastAsiaTheme="minorEastAsia" w:hAnsiTheme="minorEastAsia" w:cs="宋体" w:hint="eastAsia"/>
                <w:kern w:val="0"/>
                <w:sz w:val="24"/>
                <w:lang w:bidi="ar"/>
              </w:rPr>
              <w:t xml:space="preserve">/ </w:t>
            </w:r>
          </w:p>
        </w:tc>
        <w:tc>
          <w:tcPr>
            <w:tcW w:w="840" w:type="dxa"/>
          </w:tcPr>
          <w:p w14:paraId="3C6D9CF1" w14:textId="77777777" w:rsidR="00970A1A" w:rsidRDefault="00000000">
            <w:pPr>
              <w:rPr>
                <w:rFonts w:asciiTheme="minorEastAsia" w:eastAsiaTheme="minorEastAsia" w:hAnsiTheme="minorEastAsia"/>
                <w:b/>
                <w:bCs/>
                <w:sz w:val="24"/>
              </w:rPr>
            </w:pPr>
            <w:r>
              <w:rPr>
                <w:rFonts w:asciiTheme="minorEastAsia" w:eastAsiaTheme="minorEastAsia" w:hAnsiTheme="minorEastAsia" w:cs="宋体" w:hint="eastAsia"/>
                <w:kern w:val="0"/>
                <w:sz w:val="24"/>
                <w:lang w:bidi="ar"/>
              </w:rPr>
              <w:t xml:space="preserve">/ </w:t>
            </w:r>
          </w:p>
        </w:tc>
        <w:tc>
          <w:tcPr>
            <w:tcW w:w="870" w:type="dxa"/>
          </w:tcPr>
          <w:p w14:paraId="542A8B43" w14:textId="77777777" w:rsidR="00970A1A" w:rsidRDefault="00000000">
            <w:pPr>
              <w:rPr>
                <w:rFonts w:asciiTheme="minorEastAsia" w:eastAsiaTheme="minorEastAsia" w:hAnsiTheme="minorEastAsia"/>
                <w:sz w:val="24"/>
              </w:rPr>
            </w:pPr>
            <w:r>
              <w:rPr>
                <w:rFonts w:asciiTheme="minorEastAsia" w:eastAsiaTheme="minorEastAsia" w:hAnsiTheme="minorEastAsia" w:cs="宋体" w:hint="eastAsia"/>
                <w:b/>
                <w:bCs/>
                <w:kern w:val="0"/>
                <w:sz w:val="24"/>
                <w:lang w:bidi="ar"/>
              </w:rPr>
              <w:t>/</w:t>
            </w:r>
          </w:p>
        </w:tc>
        <w:tc>
          <w:tcPr>
            <w:tcW w:w="700" w:type="dxa"/>
          </w:tcPr>
          <w:p w14:paraId="7F2D6EA4" w14:textId="77777777" w:rsidR="00970A1A" w:rsidRDefault="00000000">
            <w:pPr>
              <w:rPr>
                <w:rFonts w:asciiTheme="minorEastAsia" w:eastAsiaTheme="minorEastAsia" w:hAnsiTheme="minorEastAsia"/>
                <w:b/>
                <w:bCs/>
                <w:sz w:val="24"/>
              </w:rPr>
            </w:pPr>
            <w:r>
              <w:rPr>
                <w:rFonts w:asciiTheme="minorEastAsia" w:eastAsiaTheme="minorEastAsia" w:hAnsiTheme="minorEastAsia" w:hint="eastAsia"/>
                <w:b/>
                <w:bCs/>
                <w:sz w:val="24"/>
              </w:rPr>
              <w:t>20</w:t>
            </w:r>
          </w:p>
        </w:tc>
      </w:tr>
      <w:tr w:rsidR="00970A1A" w14:paraId="71EC45D3" w14:textId="77777777">
        <w:tc>
          <w:tcPr>
            <w:tcW w:w="850" w:type="dxa"/>
          </w:tcPr>
          <w:p w14:paraId="0017AB57"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021</w:t>
            </w:r>
          </w:p>
        </w:tc>
        <w:tc>
          <w:tcPr>
            <w:tcW w:w="770" w:type="dxa"/>
          </w:tcPr>
          <w:p w14:paraId="2714EA65"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45</w:t>
            </w:r>
          </w:p>
        </w:tc>
        <w:tc>
          <w:tcPr>
            <w:tcW w:w="790" w:type="dxa"/>
          </w:tcPr>
          <w:p w14:paraId="6870EA99" w14:textId="77777777" w:rsidR="00970A1A" w:rsidRDefault="00000000">
            <w:pPr>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b/>
                <w:bCs/>
                <w:sz w:val="24"/>
              </w:rPr>
              <w:t>5</w:t>
            </w:r>
          </w:p>
        </w:tc>
        <w:tc>
          <w:tcPr>
            <w:tcW w:w="810" w:type="dxa"/>
          </w:tcPr>
          <w:p w14:paraId="4EE4E91D"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1</w:t>
            </w:r>
          </w:p>
        </w:tc>
        <w:tc>
          <w:tcPr>
            <w:tcW w:w="830" w:type="dxa"/>
          </w:tcPr>
          <w:p w14:paraId="3ECFEF34" w14:textId="77777777" w:rsidR="00970A1A" w:rsidRDefault="00000000">
            <w:pPr>
              <w:widowControl/>
              <w:jc w:val="left"/>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 xml:space="preserve">/ </w:t>
            </w:r>
          </w:p>
        </w:tc>
        <w:tc>
          <w:tcPr>
            <w:tcW w:w="760" w:type="dxa"/>
          </w:tcPr>
          <w:p w14:paraId="4A18666C" w14:textId="77777777" w:rsidR="00970A1A" w:rsidRDefault="00000000">
            <w:pPr>
              <w:rPr>
                <w:rFonts w:asciiTheme="minorEastAsia" w:eastAsiaTheme="minorEastAsia" w:hAnsiTheme="minorEastAsia" w:cs="宋体"/>
                <w:b/>
                <w:bCs/>
                <w:kern w:val="0"/>
                <w:sz w:val="24"/>
                <w:lang w:bidi="ar"/>
              </w:rPr>
            </w:pPr>
            <w:r>
              <w:rPr>
                <w:rFonts w:asciiTheme="minorEastAsia" w:eastAsiaTheme="minorEastAsia" w:hAnsiTheme="minorEastAsia" w:cs="宋体" w:hint="eastAsia"/>
                <w:b/>
                <w:bCs/>
                <w:kern w:val="0"/>
                <w:sz w:val="24"/>
                <w:lang w:bidi="ar"/>
              </w:rPr>
              <w:t>/</w:t>
            </w:r>
          </w:p>
        </w:tc>
        <w:tc>
          <w:tcPr>
            <w:tcW w:w="790" w:type="dxa"/>
          </w:tcPr>
          <w:p w14:paraId="251E107B" w14:textId="77777777" w:rsidR="00970A1A" w:rsidRDefault="00000000">
            <w:pP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w:t>
            </w:r>
          </w:p>
        </w:tc>
        <w:tc>
          <w:tcPr>
            <w:tcW w:w="820" w:type="dxa"/>
          </w:tcPr>
          <w:p w14:paraId="0D6B10F5" w14:textId="77777777" w:rsidR="00970A1A" w:rsidRDefault="00000000">
            <w:pPr>
              <w:rPr>
                <w:rFonts w:asciiTheme="minorEastAsia" w:eastAsiaTheme="minorEastAsia" w:hAnsiTheme="minorEastAsia"/>
                <w:sz w:val="24"/>
              </w:rPr>
            </w:pPr>
            <w:r>
              <w:rPr>
                <w:rFonts w:asciiTheme="minorEastAsia" w:eastAsiaTheme="minorEastAsia" w:hAnsiTheme="minorEastAsia" w:cs="宋体"/>
                <w:kern w:val="0"/>
                <w:sz w:val="24"/>
                <w:lang w:bidi="ar"/>
              </w:rPr>
              <w:t>58</w:t>
            </w:r>
          </w:p>
        </w:tc>
        <w:tc>
          <w:tcPr>
            <w:tcW w:w="840" w:type="dxa"/>
          </w:tcPr>
          <w:p w14:paraId="5F764B69" w14:textId="77777777" w:rsidR="00970A1A" w:rsidRDefault="00000000">
            <w:pPr>
              <w:rPr>
                <w:rFonts w:asciiTheme="minorEastAsia" w:eastAsiaTheme="minorEastAsia" w:hAnsiTheme="minorEastAsia"/>
                <w:b/>
                <w:bCs/>
                <w:sz w:val="24"/>
              </w:rPr>
            </w:pPr>
            <w:r>
              <w:rPr>
                <w:rFonts w:asciiTheme="minorEastAsia" w:eastAsiaTheme="minorEastAsia" w:hAnsiTheme="minorEastAsia" w:cs="宋体"/>
                <w:b/>
                <w:bCs/>
                <w:kern w:val="0"/>
                <w:sz w:val="24"/>
                <w:lang w:bidi="ar"/>
              </w:rPr>
              <w:t>11</w:t>
            </w:r>
          </w:p>
        </w:tc>
        <w:tc>
          <w:tcPr>
            <w:tcW w:w="870" w:type="dxa"/>
          </w:tcPr>
          <w:p w14:paraId="5837F520"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5:1</w:t>
            </w:r>
          </w:p>
        </w:tc>
        <w:tc>
          <w:tcPr>
            <w:tcW w:w="700" w:type="dxa"/>
          </w:tcPr>
          <w:p w14:paraId="75C3C1BC" w14:textId="77777777" w:rsidR="00970A1A" w:rsidRDefault="00000000">
            <w:pPr>
              <w:rPr>
                <w:rFonts w:asciiTheme="minorEastAsia" w:eastAsiaTheme="minorEastAsia" w:hAnsiTheme="minorEastAsia"/>
                <w:b/>
                <w:bCs/>
                <w:sz w:val="24"/>
              </w:rPr>
            </w:pPr>
            <w:r>
              <w:rPr>
                <w:rFonts w:asciiTheme="minorEastAsia" w:eastAsiaTheme="minorEastAsia" w:hAnsiTheme="minorEastAsia"/>
                <w:b/>
                <w:bCs/>
                <w:sz w:val="24"/>
              </w:rPr>
              <w:t>46</w:t>
            </w:r>
          </w:p>
        </w:tc>
      </w:tr>
      <w:tr w:rsidR="00970A1A" w14:paraId="60D040A6" w14:textId="77777777">
        <w:tc>
          <w:tcPr>
            <w:tcW w:w="850" w:type="dxa"/>
          </w:tcPr>
          <w:p w14:paraId="103FABA9"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022</w:t>
            </w:r>
          </w:p>
        </w:tc>
        <w:tc>
          <w:tcPr>
            <w:tcW w:w="770" w:type="dxa"/>
          </w:tcPr>
          <w:p w14:paraId="75A93D8B"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96</w:t>
            </w:r>
          </w:p>
        </w:tc>
        <w:tc>
          <w:tcPr>
            <w:tcW w:w="790" w:type="dxa"/>
          </w:tcPr>
          <w:p w14:paraId="78AB04D0" w14:textId="77777777" w:rsidR="00970A1A" w:rsidRDefault="00000000">
            <w:pPr>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b/>
                <w:bCs/>
                <w:sz w:val="24"/>
              </w:rPr>
              <w:t>7</w:t>
            </w:r>
          </w:p>
        </w:tc>
        <w:tc>
          <w:tcPr>
            <w:tcW w:w="810" w:type="dxa"/>
          </w:tcPr>
          <w:p w14:paraId="53E4A190"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1</w:t>
            </w:r>
          </w:p>
        </w:tc>
        <w:tc>
          <w:tcPr>
            <w:tcW w:w="830" w:type="dxa"/>
          </w:tcPr>
          <w:p w14:paraId="0516F0DA" w14:textId="77777777" w:rsidR="00970A1A" w:rsidRDefault="00000000">
            <w:pPr>
              <w:widowControl/>
              <w:jc w:val="left"/>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1</w:t>
            </w:r>
            <w:r>
              <w:rPr>
                <w:rFonts w:asciiTheme="minorEastAsia" w:eastAsiaTheme="minorEastAsia" w:hAnsiTheme="minorEastAsia" w:cs="宋体"/>
                <w:kern w:val="0"/>
                <w:sz w:val="24"/>
                <w:lang w:bidi="ar"/>
              </w:rPr>
              <w:t>02</w:t>
            </w:r>
          </w:p>
        </w:tc>
        <w:tc>
          <w:tcPr>
            <w:tcW w:w="760" w:type="dxa"/>
          </w:tcPr>
          <w:p w14:paraId="5C227F02" w14:textId="77777777" w:rsidR="00970A1A" w:rsidRDefault="00000000">
            <w:pPr>
              <w:rPr>
                <w:rFonts w:asciiTheme="minorEastAsia" w:eastAsiaTheme="minorEastAsia" w:hAnsiTheme="minorEastAsia" w:cs="宋体"/>
                <w:b/>
                <w:bCs/>
                <w:kern w:val="0"/>
                <w:sz w:val="24"/>
                <w:lang w:bidi="ar"/>
              </w:rPr>
            </w:pPr>
            <w:r>
              <w:rPr>
                <w:rFonts w:asciiTheme="minorEastAsia" w:eastAsiaTheme="minorEastAsia" w:hAnsiTheme="minorEastAsia" w:cs="宋体" w:hint="eastAsia"/>
                <w:b/>
                <w:bCs/>
                <w:kern w:val="0"/>
                <w:sz w:val="24"/>
                <w:lang w:bidi="ar"/>
              </w:rPr>
              <w:t>1</w:t>
            </w:r>
            <w:r>
              <w:rPr>
                <w:rFonts w:asciiTheme="minorEastAsia" w:eastAsiaTheme="minorEastAsia" w:hAnsiTheme="minorEastAsia" w:cs="宋体"/>
                <w:b/>
                <w:bCs/>
                <w:kern w:val="0"/>
                <w:sz w:val="24"/>
                <w:lang w:bidi="ar"/>
              </w:rPr>
              <w:t>7</w:t>
            </w:r>
          </w:p>
        </w:tc>
        <w:tc>
          <w:tcPr>
            <w:tcW w:w="790" w:type="dxa"/>
          </w:tcPr>
          <w:p w14:paraId="326F6930" w14:textId="77777777" w:rsidR="00970A1A" w:rsidRDefault="00000000">
            <w:pP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6:</w:t>
            </w:r>
            <w:r>
              <w:rPr>
                <w:rFonts w:asciiTheme="minorEastAsia" w:eastAsiaTheme="minorEastAsia" w:hAnsiTheme="minorEastAsia" w:cs="宋体"/>
                <w:kern w:val="0"/>
                <w:sz w:val="24"/>
                <w:lang w:bidi="ar"/>
              </w:rPr>
              <w:t>1</w:t>
            </w:r>
          </w:p>
        </w:tc>
        <w:tc>
          <w:tcPr>
            <w:tcW w:w="820" w:type="dxa"/>
          </w:tcPr>
          <w:p w14:paraId="77231AC5" w14:textId="77777777" w:rsidR="00970A1A" w:rsidRDefault="00000000">
            <w:pPr>
              <w:rPr>
                <w:rFonts w:asciiTheme="minorEastAsia" w:eastAsiaTheme="minorEastAsia" w:hAnsiTheme="minorEastAsia"/>
                <w:sz w:val="24"/>
              </w:rPr>
            </w:pPr>
            <w:r>
              <w:rPr>
                <w:rFonts w:asciiTheme="minorEastAsia" w:eastAsiaTheme="minorEastAsia" w:hAnsiTheme="minorEastAsia" w:cs="宋体" w:hint="eastAsia"/>
                <w:kern w:val="0"/>
                <w:sz w:val="24"/>
                <w:lang w:bidi="ar"/>
              </w:rPr>
              <w:t xml:space="preserve">/ </w:t>
            </w:r>
          </w:p>
        </w:tc>
        <w:tc>
          <w:tcPr>
            <w:tcW w:w="840" w:type="dxa"/>
          </w:tcPr>
          <w:p w14:paraId="18C6EA96" w14:textId="77777777" w:rsidR="00970A1A" w:rsidRDefault="00000000">
            <w:pPr>
              <w:rPr>
                <w:rFonts w:asciiTheme="minorEastAsia" w:eastAsiaTheme="minorEastAsia" w:hAnsiTheme="minorEastAsia"/>
                <w:b/>
                <w:bCs/>
                <w:sz w:val="24"/>
              </w:rPr>
            </w:pPr>
            <w:r>
              <w:rPr>
                <w:rFonts w:asciiTheme="minorEastAsia" w:eastAsiaTheme="minorEastAsia" w:hAnsiTheme="minorEastAsia" w:cs="宋体" w:hint="eastAsia"/>
                <w:b/>
                <w:bCs/>
                <w:kern w:val="0"/>
                <w:sz w:val="24"/>
                <w:lang w:bidi="ar"/>
              </w:rPr>
              <w:t>/</w:t>
            </w:r>
          </w:p>
        </w:tc>
        <w:tc>
          <w:tcPr>
            <w:tcW w:w="870" w:type="dxa"/>
          </w:tcPr>
          <w:p w14:paraId="22222914" w14:textId="77777777" w:rsidR="00970A1A" w:rsidRDefault="00000000">
            <w:pPr>
              <w:rPr>
                <w:rFonts w:asciiTheme="minorEastAsia" w:eastAsiaTheme="minorEastAsia" w:hAnsiTheme="minorEastAsia"/>
                <w:sz w:val="24"/>
              </w:rPr>
            </w:pPr>
            <w:r>
              <w:rPr>
                <w:rFonts w:asciiTheme="minorEastAsia" w:eastAsiaTheme="minorEastAsia" w:hAnsiTheme="minorEastAsia" w:cs="宋体" w:hint="eastAsia"/>
                <w:kern w:val="0"/>
                <w:sz w:val="24"/>
                <w:lang w:bidi="ar"/>
              </w:rPr>
              <w:t>/</w:t>
            </w:r>
          </w:p>
        </w:tc>
        <w:tc>
          <w:tcPr>
            <w:tcW w:w="700" w:type="dxa"/>
          </w:tcPr>
          <w:p w14:paraId="138E9AAB" w14:textId="77777777" w:rsidR="00970A1A" w:rsidRDefault="00000000">
            <w:pPr>
              <w:rPr>
                <w:rFonts w:asciiTheme="minorEastAsia" w:eastAsiaTheme="minorEastAsia" w:hAnsiTheme="minorEastAsia"/>
                <w:b/>
                <w:bCs/>
                <w:sz w:val="24"/>
              </w:rPr>
            </w:pPr>
            <w:r>
              <w:rPr>
                <w:rFonts w:asciiTheme="minorEastAsia" w:eastAsiaTheme="minorEastAsia" w:hAnsiTheme="minorEastAsia" w:hint="eastAsia"/>
                <w:b/>
                <w:bCs/>
                <w:sz w:val="24"/>
              </w:rPr>
              <w:t>5</w:t>
            </w:r>
            <w:r>
              <w:rPr>
                <w:rFonts w:asciiTheme="minorEastAsia" w:eastAsiaTheme="minorEastAsia" w:hAnsiTheme="minorEastAsia"/>
                <w:b/>
                <w:bCs/>
                <w:sz w:val="24"/>
              </w:rPr>
              <w:t>4</w:t>
            </w:r>
          </w:p>
        </w:tc>
      </w:tr>
      <w:tr w:rsidR="00970A1A" w14:paraId="21ED4143" w14:textId="77777777">
        <w:tc>
          <w:tcPr>
            <w:tcW w:w="850" w:type="dxa"/>
          </w:tcPr>
          <w:p w14:paraId="304D18CA" w14:textId="77777777" w:rsidR="00970A1A" w:rsidRDefault="00000000">
            <w:pPr>
              <w:rPr>
                <w:rFonts w:asciiTheme="minorEastAsia" w:eastAsiaTheme="minorEastAsia" w:hAnsiTheme="minorEastAsia"/>
                <w:sz w:val="24"/>
              </w:rPr>
            </w:pPr>
            <w:r>
              <w:rPr>
                <w:rFonts w:asciiTheme="minorEastAsia" w:eastAsiaTheme="minorEastAsia" w:hAnsiTheme="minorEastAsia" w:hint="eastAsia"/>
                <w:sz w:val="24"/>
              </w:rPr>
              <w:t>总数</w:t>
            </w:r>
          </w:p>
        </w:tc>
        <w:tc>
          <w:tcPr>
            <w:tcW w:w="770" w:type="dxa"/>
          </w:tcPr>
          <w:p w14:paraId="18BCDA39" w14:textId="77777777" w:rsidR="00970A1A" w:rsidRDefault="00970A1A">
            <w:pPr>
              <w:rPr>
                <w:rFonts w:asciiTheme="minorEastAsia" w:eastAsiaTheme="minorEastAsia" w:hAnsiTheme="minorEastAsia"/>
                <w:sz w:val="24"/>
              </w:rPr>
            </w:pPr>
          </w:p>
        </w:tc>
        <w:tc>
          <w:tcPr>
            <w:tcW w:w="790" w:type="dxa"/>
          </w:tcPr>
          <w:p w14:paraId="200C7235" w14:textId="77777777" w:rsidR="00970A1A" w:rsidRDefault="00000000">
            <w:pPr>
              <w:rPr>
                <w:rFonts w:asciiTheme="minorEastAsia" w:eastAsiaTheme="minorEastAsia" w:hAnsiTheme="minorEastAsia"/>
                <w:b/>
                <w:bCs/>
                <w:sz w:val="24"/>
              </w:rPr>
            </w:pPr>
            <w:r>
              <w:rPr>
                <w:rFonts w:asciiTheme="minorEastAsia" w:eastAsiaTheme="minorEastAsia" w:hAnsiTheme="minorEastAsia"/>
                <w:b/>
                <w:bCs/>
                <w:sz w:val="24"/>
              </w:rPr>
              <w:t>85</w:t>
            </w:r>
          </w:p>
        </w:tc>
        <w:tc>
          <w:tcPr>
            <w:tcW w:w="810" w:type="dxa"/>
          </w:tcPr>
          <w:p w14:paraId="18862942" w14:textId="77777777" w:rsidR="00970A1A" w:rsidRDefault="00970A1A">
            <w:pPr>
              <w:rPr>
                <w:rFonts w:asciiTheme="minorEastAsia" w:eastAsiaTheme="minorEastAsia" w:hAnsiTheme="minorEastAsia"/>
                <w:sz w:val="24"/>
              </w:rPr>
            </w:pPr>
          </w:p>
        </w:tc>
        <w:tc>
          <w:tcPr>
            <w:tcW w:w="830" w:type="dxa"/>
          </w:tcPr>
          <w:p w14:paraId="6DE97FD2" w14:textId="77777777" w:rsidR="00970A1A" w:rsidRDefault="00970A1A">
            <w:pPr>
              <w:rPr>
                <w:rFonts w:asciiTheme="minorEastAsia" w:eastAsiaTheme="minorEastAsia" w:hAnsiTheme="minorEastAsia"/>
                <w:sz w:val="24"/>
              </w:rPr>
            </w:pPr>
          </w:p>
        </w:tc>
        <w:tc>
          <w:tcPr>
            <w:tcW w:w="760" w:type="dxa"/>
          </w:tcPr>
          <w:p w14:paraId="31D999FE" w14:textId="77777777" w:rsidR="00970A1A" w:rsidRDefault="00000000">
            <w:pPr>
              <w:rPr>
                <w:rFonts w:asciiTheme="minorEastAsia" w:eastAsiaTheme="minorEastAsia" w:hAnsiTheme="minorEastAsia"/>
                <w:b/>
                <w:bCs/>
                <w:sz w:val="24"/>
              </w:rPr>
            </w:pPr>
            <w:r>
              <w:rPr>
                <w:rFonts w:asciiTheme="minorEastAsia" w:eastAsiaTheme="minorEastAsia" w:hAnsiTheme="minorEastAsia"/>
                <w:b/>
                <w:bCs/>
                <w:sz w:val="24"/>
              </w:rPr>
              <w:t>24</w:t>
            </w:r>
          </w:p>
        </w:tc>
        <w:tc>
          <w:tcPr>
            <w:tcW w:w="790" w:type="dxa"/>
          </w:tcPr>
          <w:p w14:paraId="03F5851C" w14:textId="77777777" w:rsidR="00970A1A" w:rsidRDefault="00970A1A">
            <w:pPr>
              <w:rPr>
                <w:rFonts w:asciiTheme="minorEastAsia" w:eastAsiaTheme="minorEastAsia" w:hAnsiTheme="minorEastAsia"/>
                <w:sz w:val="24"/>
              </w:rPr>
            </w:pPr>
          </w:p>
        </w:tc>
        <w:tc>
          <w:tcPr>
            <w:tcW w:w="820" w:type="dxa"/>
          </w:tcPr>
          <w:p w14:paraId="7D0042DC" w14:textId="77777777" w:rsidR="00970A1A" w:rsidRDefault="00970A1A">
            <w:pPr>
              <w:rPr>
                <w:rFonts w:asciiTheme="minorEastAsia" w:eastAsiaTheme="minorEastAsia" w:hAnsiTheme="minorEastAsia"/>
                <w:sz w:val="24"/>
              </w:rPr>
            </w:pPr>
          </w:p>
        </w:tc>
        <w:tc>
          <w:tcPr>
            <w:tcW w:w="840" w:type="dxa"/>
          </w:tcPr>
          <w:p w14:paraId="0E11DAE6" w14:textId="77777777" w:rsidR="00970A1A" w:rsidRDefault="00000000">
            <w:pPr>
              <w:rPr>
                <w:rFonts w:asciiTheme="minorEastAsia" w:eastAsiaTheme="minorEastAsia" w:hAnsiTheme="minorEastAsia"/>
                <w:b/>
                <w:bCs/>
                <w:sz w:val="24"/>
              </w:rPr>
            </w:pPr>
            <w:r>
              <w:rPr>
                <w:rFonts w:asciiTheme="minorEastAsia" w:eastAsiaTheme="minorEastAsia" w:hAnsiTheme="minorEastAsia"/>
                <w:b/>
                <w:bCs/>
                <w:sz w:val="24"/>
              </w:rPr>
              <w:t>11</w:t>
            </w:r>
          </w:p>
        </w:tc>
        <w:tc>
          <w:tcPr>
            <w:tcW w:w="870" w:type="dxa"/>
          </w:tcPr>
          <w:p w14:paraId="5E076F76" w14:textId="77777777" w:rsidR="00970A1A" w:rsidRDefault="00970A1A">
            <w:pPr>
              <w:rPr>
                <w:rFonts w:asciiTheme="minorEastAsia" w:eastAsiaTheme="minorEastAsia" w:hAnsiTheme="minorEastAsia"/>
                <w:sz w:val="24"/>
              </w:rPr>
            </w:pPr>
          </w:p>
        </w:tc>
        <w:tc>
          <w:tcPr>
            <w:tcW w:w="700" w:type="dxa"/>
          </w:tcPr>
          <w:p w14:paraId="5E4BEDC3" w14:textId="77777777" w:rsidR="00970A1A" w:rsidRDefault="00000000">
            <w:pPr>
              <w:rPr>
                <w:rFonts w:asciiTheme="minorEastAsia" w:eastAsiaTheme="minorEastAsia" w:hAnsiTheme="minorEastAsia"/>
                <w:b/>
                <w:bCs/>
                <w:sz w:val="24"/>
              </w:rPr>
            </w:pPr>
            <w:r>
              <w:rPr>
                <w:rFonts w:asciiTheme="minorEastAsia" w:eastAsiaTheme="minorEastAsia" w:hAnsiTheme="minorEastAsia"/>
                <w:b/>
                <w:bCs/>
                <w:sz w:val="24"/>
              </w:rPr>
              <w:t>120</w:t>
            </w:r>
          </w:p>
        </w:tc>
      </w:tr>
    </w:tbl>
    <w:p w14:paraId="25ED5EA4" w14:textId="77777777" w:rsidR="00970A1A" w:rsidRDefault="00970A1A">
      <w:pPr>
        <w:rPr>
          <w:rFonts w:asciiTheme="minorEastAsia" w:eastAsiaTheme="minorEastAsia" w:hAnsiTheme="minorEastAsia"/>
        </w:rPr>
      </w:pPr>
    </w:p>
    <w:p w14:paraId="1E546F01" w14:textId="77777777" w:rsidR="00970A1A" w:rsidRDefault="00000000">
      <w:pPr>
        <w:pStyle w:val="3"/>
        <w:spacing w:beforeLines="50" w:before="156" w:afterLines="50" w:after="156" w:line="360" w:lineRule="auto"/>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思政教育</w:t>
      </w:r>
    </w:p>
    <w:p w14:paraId="28334066"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湖南师范大学坚守为党育人的初心、担负起为国育才的使命，结合学校具体实际，将爱校与爱国紧密融合，以立德树人为根本，将思想政治教育贯穿于教育专业博士研究生培养的全过程。</w:t>
      </w:r>
    </w:p>
    <w:p w14:paraId="513A4406" w14:textId="77777777" w:rsidR="00970A1A" w:rsidRDefault="00000000">
      <w:pPr>
        <w:pStyle w:val="a7"/>
        <w:numPr>
          <w:ilvl w:val="0"/>
          <w:numId w:val="2"/>
        </w:numPr>
        <w:spacing w:line="360" w:lineRule="auto"/>
        <w:ind w:firstLineChars="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课程思政建设</w:t>
      </w:r>
    </w:p>
    <w:p w14:paraId="43507225" w14:textId="77777777" w:rsidR="00970A1A" w:rsidRDefault="00000000">
      <w:pPr>
        <w:ind w:firstLineChars="250" w:firstLine="700"/>
        <w:rPr>
          <w:rFonts w:ascii="宋体" w:hAnsi="宋体" w:cs="宋体"/>
          <w:sz w:val="28"/>
          <w:szCs w:val="28"/>
        </w:rPr>
      </w:pPr>
      <w:r>
        <w:rPr>
          <w:rFonts w:ascii="宋体" w:hAnsi="宋体" w:cs="宋体" w:hint="eastAsia"/>
          <w:sz w:val="28"/>
          <w:szCs w:val="28"/>
        </w:rPr>
        <w:t>课程体系突出思想引领，强化课程思政主渠道。坚持把社会主义核心价值观融入思政教育，举办课程思政沙龙、师德师风讲堂和“四史”学习教育沙龙等活动，突出课堂育德，提升教师育人意识与能力。 将“立德树人”与专业发展相结合，跨院系跨学科开设《习近平总书记关于教育的重要论述研究》，并纳入研究生必修课。新生入学教育开设“习近平新时代中国特色社会主义思想”系列讲座，与此同时积极挖掘各门课程中蕴含的思政教育资源。</w:t>
      </w:r>
    </w:p>
    <w:p w14:paraId="0037D8BA" w14:textId="77777777" w:rsidR="00970A1A" w:rsidRDefault="00000000">
      <w:pPr>
        <w:pStyle w:val="a7"/>
        <w:numPr>
          <w:ilvl w:val="0"/>
          <w:numId w:val="2"/>
        </w:numPr>
        <w:spacing w:line="360" w:lineRule="auto"/>
        <w:ind w:firstLineChars="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职业伦理及科学规范教育</w:t>
      </w:r>
    </w:p>
    <w:p w14:paraId="7981FE88" w14:textId="77777777" w:rsidR="00970A1A" w:rsidRDefault="00000000">
      <w:pPr>
        <w:ind w:firstLineChars="200" w:firstLine="560"/>
        <w:rPr>
          <w:rFonts w:ascii="宋体" w:hAnsi="宋体" w:cs="宋体"/>
          <w:sz w:val="28"/>
          <w:szCs w:val="28"/>
        </w:rPr>
      </w:pPr>
      <w:r>
        <w:rPr>
          <w:rFonts w:ascii="宋体" w:hAnsi="宋体" w:cs="宋体" w:hint="eastAsia"/>
          <w:sz w:val="28"/>
          <w:szCs w:val="28"/>
        </w:rPr>
        <w:t>积极探索博士研究生职业伦理教育模式。开设高校管理实践课 程，将职业伦理道德列为课程一项重要内容，提高博士研究生伦理敏 感性，养成良好的职业伦理意识。扎实推进科学道德与学术规范教育。</w:t>
      </w:r>
      <w:r>
        <w:rPr>
          <w:rFonts w:ascii="宋体" w:hAnsi="宋体" w:cs="宋体" w:hint="eastAsia"/>
          <w:sz w:val="28"/>
          <w:szCs w:val="28"/>
        </w:rPr>
        <w:lastRenderedPageBreak/>
        <w:t>通过开展入学教育、专题讲座、学术论文写作课程等多种形式的活动进行科学规范教育。发挥导师研究生培养第一责任人的作用，加强对所指导研究生的学术诚信教育，在博士研究生学术研究发表和学位论文选题研究写作上进行认真细致的指导与监督。</w:t>
      </w:r>
    </w:p>
    <w:p w14:paraId="0B0E92A2"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4</w:t>
      </w:r>
      <w:r>
        <w:rPr>
          <w:rFonts w:asciiTheme="minorEastAsia" w:eastAsiaTheme="minorEastAsia" w:hAnsiTheme="minorEastAsia" w:cs="宋体" w:hint="eastAsia"/>
          <w:sz w:val="28"/>
          <w:szCs w:val="28"/>
        </w:rPr>
        <w:t>.3课程教学</w:t>
      </w:r>
    </w:p>
    <w:p w14:paraId="491C1004" w14:textId="77777777" w:rsidR="00970A1A" w:rsidRDefault="00000000">
      <w:pPr>
        <w:ind w:firstLineChars="200" w:firstLine="560"/>
        <w:rPr>
          <w:rFonts w:ascii="宋体" w:hAnsi="宋体" w:cs="宋体"/>
          <w:sz w:val="28"/>
          <w:szCs w:val="28"/>
        </w:rPr>
      </w:pPr>
      <w:r>
        <w:rPr>
          <w:rFonts w:ascii="宋体" w:hAnsi="宋体" w:cs="宋体" w:hint="eastAsia"/>
          <w:sz w:val="28"/>
          <w:szCs w:val="28"/>
        </w:rPr>
        <w:t>在课程设置方面，“教育领导与管理”方向毕业总学分为25分，专业课实行模块化课程学习，分教育管理理论课和研究方法课和教育管理实践研究三个模块；拓展课模块由跨学科、交叉性、前沿性讲座和研究性学习以及教育调查组成。“学校课程与教学”方向毕业总学分为27分，课程结构包括公共课模块、教育理论模块、教育研究方法模块和教育实践研究模块。“学生发展与教育”方向毕业总学分26分，课程类别包括公共必修课、学科必修课和任意选修课。整体而言，课程设置突出专业性和实践性，选修课程丰富且具有特色。例如，“教育领导与管理”方向设置9门选修课，开设了“教育管理调查”等特色课程；“学校课程与教学”方向设置7门选修课，开设了“课程与教学改革典型案例研究”、“学科课程与教学研究（不同学科方向）”等特色课程；“学校领导与管理”方向设置8门选修课，开设了“学生心理健康教育研究与实践”等特色课程。</w:t>
      </w:r>
    </w:p>
    <w:p w14:paraId="549F4803" w14:textId="77777777" w:rsidR="00970A1A" w:rsidRDefault="00000000">
      <w:pPr>
        <w:ind w:firstLineChars="200" w:firstLine="560"/>
        <w:rPr>
          <w:rFonts w:ascii="宋体" w:hAnsi="宋体" w:cs="宋体"/>
          <w:sz w:val="28"/>
          <w:szCs w:val="28"/>
        </w:rPr>
      </w:pPr>
      <w:r>
        <w:rPr>
          <w:rFonts w:ascii="宋体" w:hAnsi="宋体" w:cs="宋体" w:hint="eastAsia"/>
          <w:sz w:val="28"/>
          <w:szCs w:val="28"/>
        </w:rPr>
        <w:t>学院经过充分论证研讨，加强教育博士课程建设。教育博士课程分为公共课模块、教育理论模块、教育研究方法模块和教育实践研究模块共四个模块，反映了当代教育理论与实践的前沿水平；课程结构包括公共课、专业必修课、选修课等，体现综合性、专业性和实用性；</w:t>
      </w:r>
      <w:r>
        <w:rPr>
          <w:rFonts w:ascii="宋体" w:hAnsi="宋体" w:cs="宋体" w:hint="eastAsia"/>
          <w:sz w:val="28"/>
          <w:szCs w:val="28"/>
        </w:rPr>
        <w:lastRenderedPageBreak/>
        <w:t>课程教学采用模块课程和学分制；课程教学重视运用团队学习、专题研讨、现场研究、案例分析及教育调查等方法，并加强课前自学、课后作业和网上辅导等环节，拓宽学生学术视野，激发学生的创新意识，培养学生的实践能力和创新能力，保证课程教学质量。</w:t>
      </w:r>
    </w:p>
    <w:p w14:paraId="7D9A7DC4" w14:textId="77777777" w:rsidR="00970A1A" w:rsidRDefault="00000000">
      <w:pPr>
        <w:pStyle w:val="3"/>
        <w:numPr>
          <w:ilvl w:val="0"/>
          <w:numId w:val="3"/>
        </w:numPr>
        <w:spacing w:beforeLines="50" w:before="156" w:afterLines="50" w:after="156" w:line="360" w:lineRule="auto"/>
        <w:rPr>
          <w:sz w:val="28"/>
          <w:szCs w:val="28"/>
        </w:rPr>
      </w:pPr>
      <w:r>
        <w:rPr>
          <w:sz w:val="28"/>
          <w:szCs w:val="28"/>
        </w:rPr>
        <w:t>教师</w:t>
      </w:r>
      <w:r>
        <w:rPr>
          <w:rFonts w:hint="eastAsia"/>
          <w:sz w:val="28"/>
          <w:szCs w:val="28"/>
        </w:rPr>
        <w:t>教学成果获奖情况</w:t>
      </w:r>
    </w:p>
    <w:p w14:paraId="2AD7D0E0" w14:textId="77777777" w:rsidR="00970A1A" w:rsidRDefault="00000000">
      <w:pPr>
        <w:ind w:firstLineChars="200" w:firstLine="560"/>
        <w:rPr>
          <w:rFonts w:ascii="宋体" w:hAnsi="宋体" w:cs="宋体"/>
          <w:sz w:val="28"/>
          <w:szCs w:val="28"/>
        </w:rPr>
      </w:pPr>
      <w:r>
        <w:rPr>
          <w:rFonts w:ascii="宋体" w:hAnsi="宋体" w:cs="宋体" w:hint="eastAsia"/>
          <w:sz w:val="28"/>
          <w:szCs w:val="28"/>
        </w:rPr>
        <w:t>学校立足高质量教育人才培养战略思想，</w:t>
      </w:r>
      <w:r>
        <w:rPr>
          <w:rFonts w:ascii="宋体" w:hAnsi="宋体" w:cs="宋体" w:hint="eastAsia"/>
          <w:sz w:val="30"/>
          <w:szCs w:val="30"/>
          <w:shd w:val="clear" w:color="auto" w:fill="FFFFFF"/>
        </w:rPr>
        <w:t>大力推进教风学风建设、建立健全人才培养长效机制，</w:t>
      </w:r>
      <w:r>
        <w:rPr>
          <w:rFonts w:ascii="宋体" w:hAnsi="宋体" w:cs="宋体" w:hint="eastAsia"/>
          <w:sz w:val="28"/>
          <w:szCs w:val="28"/>
        </w:rPr>
        <w:t>教育博士学位点教师积极开展教学改革实践。2</w:t>
      </w:r>
      <w:r>
        <w:rPr>
          <w:rFonts w:ascii="宋体" w:hAnsi="宋体" w:cs="宋体"/>
          <w:sz w:val="28"/>
          <w:szCs w:val="28"/>
        </w:rPr>
        <w:t>022</w:t>
      </w:r>
      <w:r>
        <w:rPr>
          <w:rFonts w:ascii="宋体" w:hAnsi="宋体" w:cs="宋体" w:hint="eastAsia"/>
          <w:sz w:val="28"/>
          <w:szCs w:val="28"/>
        </w:rPr>
        <w:t>年教育博士学位点教师共获省部级教学类成果奖1</w:t>
      </w:r>
      <w:r>
        <w:rPr>
          <w:rFonts w:ascii="宋体" w:hAnsi="宋体" w:cs="宋体"/>
          <w:sz w:val="28"/>
          <w:szCs w:val="28"/>
        </w:rPr>
        <w:t>8</w:t>
      </w:r>
      <w:r>
        <w:rPr>
          <w:rFonts w:ascii="宋体" w:hAnsi="宋体" w:cs="宋体" w:hint="eastAsia"/>
          <w:sz w:val="28"/>
          <w:szCs w:val="28"/>
        </w:rPr>
        <w:t>项。</w:t>
      </w:r>
    </w:p>
    <w:p w14:paraId="3474E0D7" w14:textId="77777777" w:rsidR="00970A1A" w:rsidRDefault="00000000">
      <w:pPr>
        <w:jc w:val="center"/>
        <w:rPr>
          <w:rFonts w:ascii="宋体" w:hAnsi="宋体" w:cs="宋体"/>
          <w:sz w:val="28"/>
          <w:szCs w:val="28"/>
        </w:rPr>
      </w:pPr>
      <w:r>
        <w:rPr>
          <w:rFonts w:ascii="宋体" w:hAnsi="宋体" w:cs="宋体"/>
          <w:sz w:val="28"/>
          <w:szCs w:val="28"/>
        </w:rPr>
        <w:t>2022</w:t>
      </w:r>
      <w:r>
        <w:rPr>
          <w:rFonts w:ascii="宋体" w:hAnsi="宋体" w:cs="宋体" w:hint="eastAsia"/>
          <w:sz w:val="28"/>
          <w:szCs w:val="28"/>
        </w:rPr>
        <w:t>年教育博士学位点教师教学成果奖获奖情况</w:t>
      </w:r>
    </w:p>
    <w:tbl>
      <w:tblPr>
        <w:tblW w:w="5000" w:type="pct"/>
        <w:tblLayout w:type="fixed"/>
        <w:tblLook w:val="04A0" w:firstRow="1" w:lastRow="0" w:firstColumn="1" w:lastColumn="0" w:noHBand="0" w:noVBand="1"/>
      </w:tblPr>
      <w:tblGrid>
        <w:gridCol w:w="618"/>
        <w:gridCol w:w="1362"/>
        <w:gridCol w:w="1702"/>
        <w:gridCol w:w="992"/>
        <w:gridCol w:w="992"/>
        <w:gridCol w:w="992"/>
        <w:gridCol w:w="1638"/>
      </w:tblGrid>
      <w:tr w:rsidR="00970A1A" w14:paraId="11D87777" w14:textId="77777777">
        <w:trPr>
          <w:trHeight w:val="320"/>
        </w:trPr>
        <w:tc>
          <w:tcPr>
            <w:tcW w:w="372" w:type="pct"/>
            <w:tcBorders>
              <w:top w:val="single" w:sz="4" w:space="0" w:color="auto"/>
              <w:left w:val="single" w:sz="4" w:space="0" w:color="auto"/>
              <w:bottom w:val="nil"/>
              <w:right w:val="single" w:sz="4" w:space="0" w:color="auto"/>
            </w:tcBorders>
            <w:shd w:val="clear" w:color="000000" w:fill="EBEFF7"/>
            <w:noWrap/>
            <w:vAlign w:val="center"/>
          </w:tcPr>
          <w:p w14:paraId="02E26C2E"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序号</w:t>
            </w:r>
          </w:p>
        </w:tc>
        <w:tc>
          <w:tcPr>
            <w:tcW w:w="821" w:type="pct"/>
            <w:tcBorders>
              <w:top w:val="single" w:sz="4" w:space="0" w:color="auto"/>
              <w:left w:val="nil"/>
              <w:bottom w:val="nil"/>
              <w:right w:val="single" w:sz="4" w:space="0" w:color="auto"/>
            </w:tcBorders>
            <w:shd w:val="clear" w:color="000000" w:fill="EBEFF7"/>
            <w:noWrap/>
            <w:vAlign w:val="center"/>
          </w:tcPr>
          <w:p w14:paraId="435CCC8B"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奖项名称</w:t>
            </w:r>
          </w:p>
        </w:tc>
        <w:tc>
          <w:tcPr>
            <w:tcW w:w="1026" w:type="pct"/>
            <w:tcBorders>
              <w:top w:val="single" w:sz="4" w:space="0" w:color="auto"/>
              <w:left w:val="nil"/>
              <w:bottom w:val="nil"/>
              <w:right w:val="single" w:sz="4" w:space="0" w:color="auto"/>
            </w:tcBorders>
            <w:shd w:val="clear" w:color="000000" w:fill="EBEFF7"/>
            <w:noWrap/>
            <w:vAlign w:val="center"/>
          </w:tcPr>
          <w:p w14:paraId="5A1FD44D"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获奖成果名称</w:t>
            </w:r>
          </w:p>
        </w:tc>
        <w:tc>
          <w:tcPr>
            <w:tcW w:w="598" w:type="pct"/>
            <w:tcBorders>
              <w:top w:val="single" w:sz="4" w:space="0" w:color="auto"/>
              <w:left w:val="nil"/>
              <w:bottom w:val="nil"/>
              <w:right w:val="single" w:sz="4" w:space="0" w:color="auto"/>
            </w:tcBorders>
            <w:shd w:val="clear" w:color="000000" w:fill="EBEFF7"/>
            <w:noWrap/>
            <w:vAlign w:val="center"/>
          </w:tcPr>
          <w:p w14:paraId="12207CB8"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获奖等级</w:t>
            </w:r>
          </w:p>
        </w:tc>
        <w:tc>
          <w:tcPr>
            <w:tcW w:w="598" w:type="pct"/>
            <w:tcBorders>
              <w:top w:val="single" w:sz="4" w:space="0" w:color="auto"/>
              <w:left w:val="nil"/>
              <w:bottom w:val="nil"/>
              <w:right w:val="single" w:sz="4" w:space="0" w:color="auto"/>
            </w:tcBorders>
            <w:shd w:val="clear" w:color="000000" w:fill="EBEFF7"/>
            <w:noWrap/>
            <w:vAlign w:val="center"/>
          </w:tcPr>
          <w:p w14:paraId="035D6428"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组织单位</w:t>
            </w:r>
          </w:p>
        </w:tc>
        <w:tc>
          <w:tcPr>
            <w:tcW w:w="598" w:type="pct"/>
            <w:tcBorders>
              <w:top w:val="single" w:sz="4" w:space="0" w:color="auto"/>
              <w:left w:val="nil"/>
              <w:bottom w:val="nil"/>
              <w:right w:val="single" w:sz="4" w:space="0" w:color="auto"/>
            </w:tcBorders>
            <w:shd w:val="clear" w:color="000000" w:fill="EBEFF7"/>
            <w:noWrap/>
            <w:vAlign w:val="center"/>
          </w:tcPr>
          <w:p w14:paraId="30D806AF"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获奖时间</w:t>
            </w:r>
          </w:p>
        </w:tc>
        <w:tc>
          <w:tcPr>
            <w:tcW w:w="987" w:type="pct"/>
            <w:tcBorders>
              <w:top w:val="single" w:sz="4" w:space="0" w:color="auto"/>
              <w:left w:val="nil"/>
              <w:bottom w:val="nil"/>
              <w:right w:val="single" w:sz="4" w:space="0" w:color="auto"/>
            </w:tcBorders>
            <w:shd w:val="clear" w:color="000000" w:fill="EBEFF7"/>
            <w:noWrap/>
            <w:vAlign w:val="center"/>
          </w:tcPr>
          <w:p w14:paraId="6A852B3B" w14:textId="77777777" w:rsidR="00970A1A" w:rsidRDefault="00000000">
            <w:pPr>
              <w:widowControl/>
              <w:jc w:val="center"/>
              <w:rPr>
                <w:rFonts w:ascii="宋体" w:hAnsi="宋体" w:cs="宋体"/>
                <w:b/>
                <w:bCs/>
                <w:kern w:val="0"/>
                <w:sz w:val="26"/>
                <w:szCs w:val="26"/>
              </w:rPr>
            </w:pPr>
            <w:r>
              <w:rPr>
                <w:rFonts w:ascii="宋体" w:hAnsi="宋体" w:cs="宋体" w:hint="eastAsia"/>
                <w:b/>
                <w:bCs/>
                <w:kern w:val="0"/>
                <w:sz w:val="26"/>
                <w:szCs w:val="26"/>
              </w:rPr>
              <w:t>获奖教师姓名（排名）</w:t>
            </w:r>
          </w:p>
        </w:tc>
      </w:tr>
      <w:tr w:rsidR="00970A1A" w14:paraId="54AA74CC"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386BBB77"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821" w:type="pct"/>
            <w:tcBorders>
              <w:top w:val="single" w:sz="4" w:space="0" w:color="auto"/>
              <w:left w:val="nil"/>
              <w:bottom w:val="single" w:sz="4" w:space="0" w:color="auto"/>
              <w:right w:val="single" w:sz="4" w:space="0" w:color="auto"/>
            </w:tcBorders>
            <w:shd w:val="clear" w:color="auto" w:fill="auto"/>
            <w:vAlign w:val="center"/>
          </w:tcPr>
          <w:p w14:paraId="180396A8"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第五届湖南省基础教育教学成果</w:t>
            </w:r>
          </w:p>
        </w:tc>
        <w:tc>
          <w:tcPr>
            <w:tcW w:w="1026" w:type="pct"/>
            <w:tcBorders>
              <w:top w:val="single" w:sz="4" w:space="0" w:color="auto"/>
              <w:left w:val="nil"/>
              <w:bottom w:val="single" w:sz="4" w:space="0" w:color="auto"/>
              <w:right w:val="single" w:sz="4" w:space="0" w:color="auto"/>
            </w:tcBorders>
            <w:shd w:val="clear" w:color="auto" w:fill="auto"/>
            <w:vAlign w:val="center"/>
          </w:tcPr>
          <w:p w14:paraId="5CB75703"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培养自信豪迈的中国少年：以中国少年培育理念引领学校整体育德的实践研究</w:t>
            </w:r>
          </w:p>
        </w:tc>
        <w:tc>
          <w:tcPr>
            <w:tcW w:w="598" w:type="pct"/>
            <w:tcBorders>
              <w:top w:val="single" w:sz="4" w:space="0" w:color="auto"/>
              <w:left w:val="nil"/>
              <w:bottom w:val="single" w:sz="4" w:space="0" w:color="auto"/>
              <w:right w:val="single" w:sz="4" w:space="0" w:color="auto"/>
            </w:tcBorders>
            <w:shd w:val="clear" w:color="auto" w:fill="auto"/>
            <w:vAlign w:val="center"/>
          </w:tcPr>
          <w:p w14:paraId="0091FFD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7C105DE0"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1AEE4FDE"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2022-06</w:t>
            </w:r>
          </w:p>
        </w:tc>
        <w:tc>
          <w:tcPr>
            <w:tcW w:w="987" w:type="pct"/>
            <w:tcBorders>
              <w:top w:val="single" w:sz="4" w:space="0" w:color="auto"/>
              <w:left w:val="nil"/>
              <w:bottom w:val="single" w:sz="4" w:space="0" w:color="auto"/>
              <w:right w:val="single" w:sz="4" w:space="0" w:color="auto"/>
            </w:tcBorders>
            <w:shd w:val="clear" w:color="auto" w:fill="auto"/>
            <w:vAlign w:val="center"/>
          </w:tcPr>
          <w:p w14:paraId="437AAF78"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刘铁芳（1）</w:t>
            </w:r>
          </w:p>
        </w:tc>
      </w:tr>
      <w:tr w:rsidR="00970A1A" w14:paraId="68CB36F3" w14:textId="77777777">
        <w:trPr>
          <w:trHeight w:val="9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2A4F86A9"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821" w:type="pct"/>
            <w:tcBorders>
              <w:top w:val="nil"/>
              <w:left w:val="nil"/>
              <w:bottom w:val="single" w:sz="4" w:space="0" w:color="auto"/>
              <w:right w:val="single" w:sz="4" w:space="0" w:color="auto"/>
            </w:tcBorders>
            <w:shd w:val="clear" w:color="auto" w:fill="auto"/>
            <w:vAlign w:val="center"/>
          </w:tcPr>
          <w:p w14:paraId="47EDBEF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第五届湖南省基础教育教学成果成果奖</w:t>
            </w:r>
          </w:p>
        </w:tc>
        <w:tc>
          <w:tcPr>
            <w:tcW w:w="1026" w:type="pct"/>
            <w:tcBorders>
              <w:top w:val="nil"/>
              <w:left w:val="nil"/>
              <w:bottom w:val="single" w:sz="4" w:space="0" w:color="auto"/>
              <w:right w:val="single" w:sz="4" w:space="0" w:color="auto"/>
            </w:tcBorders>
            <w:shd w:val="clear" w:color="auto" w:fill="auto"/>
            <w:vAlign w:val="center"/>
          </w:tcPr>
          <w:p w14:paraId="06C4AF3A"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乡村振兴背景下的点对点式U-S乡村学校发展实践探索</w:t>
            </w:r>
          </w:p>
        </w:tc>
        <w:tc>
          <w:tcPr>
            <w:tcW w:w="598" w:type="pct"/>
            <w:tcBorders>
              <w:top w:val="nil"/>
              <w:left w:val="nil"/>
              <w:bottom w:val="single" w:sz="4" w:space="0" w:color="auto"/>
              <w:right w:val="single" w:sz="4" w:space="0" w:color="auto"/>
            </w:tcBorders>
            <w:shd w:val="clear" w:color="auto" w:fill="auto"/>
            <w:vAlign w:val="center"/>
          </w:tcPr>
          <w:p w14:paraId="42830A3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省级特等奖</w:t>
            </w:r>
          </w:p>
        </w:tc>
        <w:tc>
          <w:tcPr>
            <w:tcW w:w="598" w:type="pct"/>
            <w:tcBorders>
              <w:top w:val="nil"/>
              <w:left w:val="nil"/>
              <w:bottom w:val="single" w:sz="4" w:space="0" w:color="auto"/>
              <w:right w:val="single" w:sz="4" w:space="0" w:color="auto"/>
            </w:tcBorders>
            <w:shd w:val="clear" w:color="auto" w:fill="auto"/>
            <w:vAlign w:val="center"/>
          </w:tcPr>
          <w:p w14:paraId="382B475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6F5C449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2022-06</w:t>
            </w:r>
          </w:p>
        </w:tc>
        <w:tc>
          <w:tcPr>
            <w:tcW w:w="987" w:type="pct"/>
            <w:tcBorders>
              <w:top w:val="nil"/>
              <w:left w:val="nil"/>
              <w:bottom w:val="single" w:sz="4" w:space="0" w:color="auto"/>
              <w:right w:val="single" w:sz="4" w:space="0" w:color="auto"/>
            </w:tcBorders>
            <w:shd w:val="clear" w:color="auto" w:fill="auto"/>
            <w:vAlign w:val="center"/>
          </w:tcPr>
          <w:p w14:paraId="41BF73D3"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容中逵（1）；李新（2）；蔺海沣（3）；钟云华（4）；叶波（5）；谢家树（6）</w:t>
            </w:r>
          </w:p>
        </w:tc>
      </w:tr>
      <w:tr w:rsidR="00970A1A" w14:paraId="407267CF"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5707E530"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821" w:type="pct"/>
            <w:tcBorders>
              <w:top w:val="nil"/>
              <w:left w:val="nil"/>
              <w:bottom w:val="single" w:sz="4" w:space="0" w:color="auto"/>
              <w:right w:val="single" w:sz="4" w:space="0" w:color="auto"/>
            </w:tcBorders>
            <w:shd w:val="clear" w:color="auto" w:fill="auto"/>
            <w:vAlign w:val="center"/>
          </w:tcPr>
          <w:p w14:paraId="64F0454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第五届湖南省基础教育教学成果奖</w:t>
            </w:r>
          </w:p>
        </w:tc>
        <w:tc>
          <w:tcPr>
            <w:tcW w:w="1026" w:type="pct"/>
            <w:tcBorders>
              <w:top w:val="nil"/>
              <w:left w:val="nil"/>
              <w:bottom w:val="single" w:sz="4" w:space="0" w:color="auto"/>
              <w:right w:val="single" w:sz="4" w:space="0" w:color="auto"/>
            </w:tcBorders>
            <w:shd w:val="clear" w:color="auto" w:fill="auto"/>
            <w:vAlign w:val="center"/>
          </w:tcPr>
          <w:p w14:paraId="709E31F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四线推进.四维审美：小学文学作品教学创新10年探索</w:t>
            </w:r>
          </w:p>
        </w:tc>
        <w:tc>
          <w:tcPr>
            <w:tcW w:w="598" w:type="pct"/>
            <w:tcBorders>
              <w:top w:val="nil"/>
              <w:left w:val="nil"/>
              <w:bottom w:val="single" w:sz="4" w:space="0" w:color="auto"/>
              <w:right w:val="single" w:sz="4" w:space="0" w:color="auto"/>
            </w:tcBorders>
            <w:shd w:val="clear" w:color="auto" w:fill="auto"/>
            <w:vAlign w:val="center"/>
          </w:tcPr>
          <w:p w14:paraId="7FEEEE7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省级二等奖</w:t>
            </w:r>
          </w:p>
        </w:tc>
        <w:tc>
          <w:tcPr>
            <w:tcW w:w="598" w:type="pct"/>
            <w:tcBorders>
              <w:top w:val="nil"/>
              <w:left w:val="nil"/>
              <w:bottom w:val="single" w:sz="4" w:space="0" w:color="auto"/>
              <w:right w:val="single" w:sz="4" w:space="0" w:color="auto"/>
            </w:tcBorders>
            <w:shd w:val="clear" w:color="auto" w:fill="auto"/>
            <w:vAlign w:val="center"/>
          </w:tcPr>
          <w:p w14:paraId="0C40796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207DE9E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2022-06</w:t>
            </w:r>
          </w:p>
        </w:tc>
        <w:tc>
          <w:tcPr>
            <w:tcW w:w="987" w:type="pct"/>
            <w:tcBorders>
              <w:top w:val="nil"/>
              <w:left w:val="nil"/>
              <w:bottom w:val="single" w:sz="4" w:space="0" w:color="auto"/>
              <w:right w:val="single" w:sz="4" w:space="0" w:color="auto"/>
            </w:tcBorders>
            <w:shd w:val="clear" w:color="auto" w:fill="auto"/>
            <w:vAlign w:val="center"/>
          </w:tcPr>
          <w:p w14:paraId="19828D4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刘爱灵（1）；辛继湘（2）</w:t>
            </w:r>
          </w:p>
        </w:tc>
      </w:tr>
      <w:tr w:rsidR="00970A1A" w14:paraId="775C0A25"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00053E94"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lastRenderedPageBreak/>
              <w:t>4</w:t>
            </w:r>
          </w:p>
        </w:tc>
        <w:tc>
          <w:tcPr>
            <w:tcW w:w="821" w:type="pct"/>
            <w:tcBorders>
              <w:top w:val="nil"/>
              <w:left w:val="nil"/>
              <w:bottom w:val="single" w:sz="4" w:space="0" w:color="auto"/>
              <w:right w:val="single" w:sz="4" w:space="0" w:color="auto"/>
            </w:tcBorders>
            <w:shd w:val="clear" w:color="auto" w:fill="auto"/>
            <w:vAlign w:val="center"/>
          </w:tcPr>
          <w:p w14:paraId="643E671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湖南省研究生优秀教学案例</w:t>
            </w:r>
          </w:p>
        </w:tc>
        <w:tc>
          <w:tcPr>
            <w:tcW w:w="1026" w:type="pct"/>
            <w:tcBorders>
              <w:top w:val="nil"/>
              <w:left w:val="nil"/>
              <w:bottom w:val="single" w:sz="4" w:space="0" w:color="auto"/>
              <w:right w:val="single" w:sz="4" w:space="0" w:color="auto"/>
            </w:tcBorders>
            <w:shd w:val="clear" w:color="auto" w:fill="auto"/>
            <w:vAlign w:val="center"/>
          </w:tcPr>
          <w:p w14:paraId="4905C775"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送教下乡怎么“送”*  ——Q县“国培计划”送教下乡项目有效性探索</w:t>
            </w:r>
          </w:p>
        </w:tc>
        <w:tc>
          <w:tcPr>
            <w:tcW w:w="598" w:type="pct"/>
            <w:tcBorders>
              <w:top w:val="nil"/>
              <w:left w:val="nil"/>
              <w:bottom w:val="single" w:sz="4" w:space="0" w:color="auto"/>
              <w:right w:val="single" w:sz="4" w:space="0" w:color="auto"/>
            </w:tcBorders>
            <w:shd w:val="clear" w:color="auto" w:fill="auto"/>
            <w:vAlign w:val="center"/>
          </w:tcPr>
          <w:p w14:paraId="7DC19CA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省级奖</w:t>
            </w:r>
          </w:p>
        </w:tc>
        <w:tc>
          <w:tcPr>
            <w:tcW w:w="598" w:type="pct"/>
            <w:tcBorders>
              <w:top w:val="nil"/>
              <w:left w:val="nil"/>
              <w:bottom w:val="single" w:sz="4" w:space="0" w:color="auto"/>
              <w:right w:val="single" w:sz="4" w:space="0" w:color="auto"/>
            </w:tcBorders>
            <w:shd w:val="clear" w:color="auto" w:fill="auto"/>
            <w:vAlign w:val="center"/>
          </w:tcPr>
          <w:p w14:paraId="07A2D77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0D31616E"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2022-05</w:t>
            </w:r>
          </w:p>
        </w:tc>
        <w:tc>
          <w:tcPr>
            <w:tcW w:w="987" w:type="pct"/>
            <w:tcBorders>
              <w:top w:val="nil"/>
              <w:left w:val="nil"/>
              <w:bottom w:val="single" w:sz="4" w:space="0" w:color="auto"/>
              <w:right w:val="single" w:sz="4" w:space="0" w:color="auto"/>
            </w:tcBorders>
            <w:shd w:val="clear" w:color="auto" w:fill="auto"/>
            <w:vAlign w:val="center"/>
          </w:tcPr>
          <w:p w14:paraId="3A7360F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常思亮（1）</w:t>
            </w:r>
          </w:p>
        </w:tc>
      </w:tr>
      <w:tr w:rsidR="00970A1A" w14:paraId="3F4F92A0"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20FE178B"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821" w:type="pct"/>
            <w:tcBorders>
              <w:top w:val="nil"/>
              <w:left w:val="nil"/>
              <w:bottom w:val="single" w:sz="4" w:space="0" w:color="auto"/>
              <w:right w:val="single" w:sz="4" w:space="0" w:color="auto"/>
            </w:tcBorders>
            <w:shd w:val="clear" w:color="auto" w:fill="auto"/>
            <w:vAlign w:val="center"/>
          </w:tcPr>
          <w:p w14:paraId="4ED9EAC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第五届湖南省基础教育教学成果</w:t>
            </w:r>
          </w:p>
        </w:tc>
        <w:tc>
          <w:tcPr>
            <w:tcW w:w="1026" w:type="pct"/>
            <w:tcBorders>
              <w:top w:val="nil"/>
              <w:left w:val="nil"/>
              <w:bottom w:val="single" w:sz="4" w:space="0" w:color="auto"/>
              <w:right w:val="single" w:sz="4" w:space="0" w:color="auto"/>
            </w:tcBorders>
            <w:shd w:val="clear" w:color="auto" w:fill="auto"/>
            <w:vAlign w:val="center"/>
          </w:tcPr>
          <w:p w14:paraId="19102EA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珠联璧合：小学科学课程发展湖南式样</w:t>
            </w:r>
          </w:p>
        </w:tc>
        <w:tc>
          <w:tcPr>
            <w:tcW w:w="598" w:type="pct"/>
            <w:tcBorders>
              <w:top w:val="nil"/>
              <w:left w:val="nil"/>
              <w:bottom w:val="single" w:sz="4" w:space="0" w:color="auto"/>
              <w:right w:val="single" w:sz="4" w:space="0" w:color="auto"/>
            </w:tcBorders>
            <w:shd w:val="clear" w:color="auto" w:fill="auto"/>
            <w:vAlign w:val="center"/>
          </w:tcPr>
          <w:p w14:paraId="1CDB9C0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nil"/>
              <w:left w:val="nil"/>
              <w:bottom w:val="single" w:sz="4" w:space="0" w:color="auto"/>
              <w:right w:val="single" w:sz="4" w:space="0" w:color="auto"/>
            </w:tcBorders>
            <w:shd w:val="clear" w:color="auto" w:fill="auto"/>
            <w:vAlign w:val="center"/>
          </w:tcPr>
          <w:p w14:paraId="2FFCC78D"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0F80495D"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2022-06</w:t>
            </w:r>
          </w:p>
        </w:tc>
        <w:tc>
          <w:tcPr>
            <w:tcW w:w="987" w:type="pct"/>
            <w:tcBorders>
              <w:top w:val="nil"/>
              <w:left w:val="nil"/>
              <w:bottom w:val="single" w:sz="4" w:space="0" w:color="auto"/>
              <w:right w:val="single" w:sz="4" w:space="0" w:color="auto"/>
            </w:tcBorders>
            <w:shd w:val="clear" w:color="auto" w:fill="auto"/>
            <w:vAlign w:val="center"/>
          </w:tcPr>
          <w:p w14:paraId="478B1FCB"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刘德华（3）</w:t>
            </w:r>
          </w:p>
        </w:tc>
      </w:tr>
      <w:tr w:rsidR="00970A1A" w14:paraId="411483AB"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6AB8E2D5"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821" w:type="pct"/>
            <w:tcBorders>
              <w:top w:val="nil"/>
              <w:left w:val="nil"/>
              <w:bottom w:val="single" w:sz="4" w:space="0" w:color="auto"/>
              <w:right w:val="single" w:sz="4" w:space="0" w:color="auto"/>
            </w:tcBorders>
            <w:shd w:val="clear" w:color="auto" w:fill="auto"/>
            <w:vAlign w:val="center"/>
          </w:tcPr>
          <w:p w14:paraId="51E2F5F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w:t>
            </w:r>
          </w:p>
        </w:tc>
        <w:tc>
          <w:tcPr>
            <w:tcW w:w="1026" w:type="pct"/>
            <w:tcBorders>
              <w:top w:val="nil"/>
              <w:left w:val="nil"/>
              <w:bottom w:val="single" w:sz="4" w:space="0" w:color="auto"/>
              <w:right w:val="single" w:sz="4" w:space="0" w:color="auto"/>
            </w:tcBorders>
            <w:shd w:val="clear" w:color="auto" w:fill="auto"/>
            <w:vAlign w:val="center"/>
          </w:tcPr>
          <w:p w14:paraId="0B0411B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民族地区高校音乐舞蹈类专业“合作-协同-融合”实践育人机制的构建与实践</w:t>
            </w:r>
          </w:p>
        </w:tc>
        <w:tc>
          <w:tcPr>
            <w:tcW w:w="598" w:type="pct"/>
            <w:tcBorders>
              <w:top w:val="nil"/>
              <w:left w:val="nil"/>
              <w:bottom w:val="single" w:sz="4" w:space="0" w:color="auto"/>
              <w:right w:val="single" w:sz="4" w:space="0" w:color="auto"/>
            </w:tcBorders>
            <w:shd w:val="clear" w:color="auto" w:fill="auto"/>
            <w:vAlign w:val="center"/>
          </w:tcPr>
          <w:p w14:paraId="3627E69B" w14:textId="77777777" w:rsidR="00970A1A" w:rsidRDefault="00000000">
            <w:pPr>
              <w:widowControl/>
              <w:jc w:val="center"/>
              <w:rPr>
                <w:rFonts w:ascii="宋体" w:hAnsi="宋体" w:cs="宋体"/>
                <w:kern w:val="0"/>
                <w:sz w:val="20"/>
                <w:szCs w:val="20"/>
              </w:rPr>
            </w:pPr>
            <w:r>
              <w:rPr>
                <w:rFonts w:ascii="宋体" w:hAnsi="宋体" w:cs="宋体" w:hint="eastAsia"/>
                <w:color w:val="000000"/>
                <w:kern w:val="0"/>
                <w:sz w:val="22"/>
                <w:szCs w:val="22"/>
              </w:rPr>
              <w:t>省级二等奖</w:t>
            </w:r>
          </w:p>
        </w:tc>
        <w:tc>
          <w:tcPr>
            <w:tcW w:w="598" w:type="pct"/>
            <w:tcBorders>
              <w:top w:val="nil"/>
              <w:left w:val="nil"/>
              <w:bottom w:val="single" w:sz="4" w:space="0" w:color="auto"/>
              <w:right w:val="single" w:sz="4" w:space="0" w:color="auto"/>
            </w:tcBorders>
            <w:shd w:val="clear" w:color="auto" w:fill="auto"/>
            <w:vAlign w:val="center"/>
          </w:tcPr>
          <w:p w14:paraId="33C6955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645BD39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nil"/>
              <w:left w:val="nil"/>
              <w:bottom w:val="single" w:sz="4" w:space="0" w:color="auto"/>
              <w:right w:val="single" w:sz="4" w:space="0" w:color="auto"/>
            </w:tcBorders>
            <w:shd w:val="clear" w:color="auto" w:fill="auto"/>
            <w:vAlign w:val="center"/>
          </w:tcPr>
          <w:p w14:paraId="31D12F68"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夏雄军（2）</w:t>
            </w:r>
          </w:p>
        </w:tc>
      </w:tr>
      <w:tr w:rsidR="00970A1A" w14:paraId="1B155DB0"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4B0C1D9F"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821" w:type="pct"/>
            <w:tcBorders>
              <w:top w:val="nil"/>
              <w:left w:val="nil"/>
              <w:bottom w:val="single" w:sz="4" w:space="0" w:color="auto"/>
              <w:right w:val="single" w:sz="4" w:space="0" w:color="auto"/>
            </w:tcBorders>
            <w:shd w:val="clear" w:color="auto" w:fill="auto"/>
            <w:vAlign w:val="center"/>
          </w:tcPr>
          <w:p w14:paraId="2AD9492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第十三届湖南省高等教育教学成果奖二等奖</w:t>
            </w:r>
          </w:p>
        </w:tc>
        <w:tc>
          <w:tcPr>
            <w:tcW w:w="1026" w:type="pct"/>
            <w:tcBorders>
              <w:top w:val="nil"/>
              <w:left w:val="nil"/>
              <w:bottom w:val="single" w:sz="4" w:space="0" w:color="auto"/>
              <w:right w:val="single" w:sz="4" w:space="0" w:color="auto"/>
            </w:tcBorders>
            <w:shd w:val="clear" w:color="auto" w:fill="auto"/>
            <w:vAlign w:val="center"/>
          </w:tcPr>
          <w:p w14:paraId="6CD9638B"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以经典研读深化师范通识教育体系的实践探索</w:t>
            </w:r>
          </w:p>
        </w:tc>
        <w:tc>
          <w:tcPr>
            <w:tcW w:w="598" w:type="pct"/>
            <w:tcBorders>
              <w:top w:val="nil"/>
              <w:left w:val="nil"/>
              <w:bottom w:val="single" w:sz="4" w:space="0" w:color="auto"/>
              <w:right w:val="single" w:sz="4" w:space="0" w:color="auto"/>
            </w:tcBorders>
            <w:shd w:val="clear" w:color="auto" w:fill="auto"/>
            <w:vAlign w:val="center"/>
          </w:tcPr>
          <w:p w14:paraId="6ACCB2A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省级二等奖</w:t>
            </w:r>
          </w:p>
        </w:tc>
        <w:tc>
          <w:tcPr>
            <w:tcW w:w="598" w:type="pct"/>
            <w:tcBorders>
              <w:top w:val="nil"/>
              <w:left w:val="nil"/>
              <w:bottom w:val="single" w:sz="4" w:space="0" w:color="auto"/>
              <w:right w:val="single" w:sz="4" w:space="0" w:color="auto"/>
            </w:tcBorders>
            <w:shd w:val="clear" w:color="auto" w:fill="auto"/>
            <w:vAlign w:val="center"/>
          </w:tcPr>
          <w:p w14:paraId="49EF4EF8"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7CB55BE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nil"/>
              <w:left w:val="nil"/>
              <w:bottom w:val="single" w:sz="4" w:space="0" w:color="auto"/>
              <w:right w:val="single" w:sz="4" w:space="0" w:color="auto"/>
            </w:tcBorders>
            <w:shd w:val="clear" w:color="auto" w:fill="auto"/>
            <w:vAlign w:val="center"/>
          </w:tcPr>
          <w:p w14:paraId="5492B42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王卫华（1）</w:t>
            </w:r>
          </w:p>
        </w:tc>
      </w:tr>
      <w:tr w:rsidR="00970A1A" w14:paraId="61821506"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1DB7DA8B"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821" w:type="pct"/>
            <w:tcBorders>
              <w:top w:val="nil"/>
              <w:left w:val="nil"/>
              <w:bottom w:val="single" w:sz="4" w:space="0" w:color="auto"/>
              <w:right w:val="single" w:sz="4" w:space="0" w:color="auto"/>
            </w:tcBorders>
            <w:shd w:val="clear" w:color="auto" w:fill="auto"/>
            <w:vAlign w:val="center"/>
          </w:tcPr>
          <w:p w14:paraId="3147C36A"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2022年湖南省研究生优秀教材</w:t>
            </w:r>
          </w:p>
        </w:tc>
        <w:tc>
          <w:tcPr>
            <w:tcW w:w="1026" w:type="pct"/>
            <w:tcBorders>
              <w:top w:val="nil"/>
              <w:left w:val="nil"/>
              <w:bottom w:val="single" w:sz="4" w:space="0" w:color="auto"/>
              <w:right w:val="single" w:sz="4" w:space="0" w:color="auto"/>
            </w:tcBorders>
            <w:shd w:val="clear" w:color="auto" w:fill="auto"/>
            <w:vAlign w:val="center"/>
          </w:tcPr>
          <w:p w14:paraId="292086D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教育现象学：观念与方法</w:t>
            </w:r>
          </w:p>
        </w:tc>
        <w:tc>
          <w:tcPr>
            <w:tcW w:w="598" w:type="pct"/>
            <w:tcBorders>
              <w:top w:val="nil"/>
              <w:left w:val="nil"/>
              <w:bottom w:val="single" w:sz="4" w:space="0" w:color="auto"/>
              <w:right w:val="single" w:sz="4" w:space="0" w:color="auto"/>
            </w:tcBorders>
            <w:shd w:val="clear" w:color="auto" w:fill="auto"/>
            <w:vAlign w:val="center"/>
          </w:tcPr>
          <w:p w14:paraId="5FE1849A"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省优秀教材</w:t>
            </w:r>
          </w:p>
        </w:tc>
        <w:tc>
          <w:tcPr>
            <w:tcW w:w="598" w:type="pct"/>
            <w:tcBorders>
              <w:top w:val="nil"/>
              <w:left w:val="nil"/>
              <w:bottom w:val="single" w:sz="4" w:space="0" w:color="auto"/>
              <w:right w:val="single" w:sz="4" w:space="0" w:color="auto"/>
            </w:tcBorders>
            <w:shd w:val="clear" w:color="auto" w:fill="auto"/>
            <w:vAlign w:val="center"/>
          </w:tcPr>
          <w:p w14:paraId="69A8DF03"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0E80527B"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987" w:type="pct"/>
            <w:tcBorders>
              <w:top w:val="nil"/>
              <w:left w:val="nil"/>
              <w:bottom w:val="single" w:sz="4" w:space="0" w:color="auto"/>
              <w:right w:val="single" w:sz="4" w:space="0" w:color="auto"/>
            </w:tcBorders>
            <w:shd w:val="clear" w:color="auto" w:fill="auto"/>
            <w:vAlign w:val="center"/>
          </w:tcPr>
          <w:p w14:paraId="6BE8EABC" w14:textId="77777777" w:rsidR="00970A1A" w:rsidRDefault="00000000">
            <w:pPr>
              <w:widowControl/>
              <w:jc w:val="center"/>
              <w:rPr>
                <w:rFonts w:ascii="Arial" w:hAnsi="Arial" w:cs="Arial"/>
                <w:kern w:val="0"/>
                <w:sz w:val="20"/>
                <w:szCs w:val="20"/>
              </w:rPr>
            </w:pPr>
            <w:r>
              <w:rPr>
                <w:rFonts w:ascii="宋体" w:hAnsi="宋体" w:cs="宋体" w:hint="eastAsia"/>
                <w:color w:val="000000"/>
                <w:kern w:val="0"/>
                <w:sz w:val="22"/>
                <w:szCs w:val="22"/>
              </w:rPr>
              <w:t>王卫华（1）</w:t>
            </w:r>
          </w:p>
        </w:tc>
      </w:tr>
      <w:tr w:rsidR="00970A1A" w14:paraId="32547CA9" w14:textId="77777777">
        <w:trPr>
          <w:trHeight w:val="600"/>
        </w:trPr>
        <w:tc>
          <w:tcPr>
            <w:tcW w:w="372" w:type="pct"/>
            <w:tcBorders>
              <w:top w:val="nil"/>
              <w:left w:val="single" w:sz="4" w:space="0" w:color="auto"/>
              <w:bottom w:val="single" w:sz="4" w:space="0" w:color="auto"/>
              <w:right w:val="single" w:sz="4" w:space="0" w:color="auto"/>
            </w:tcBorders>
            <w:shd w:val="clear" w:color="000000" w:fill="EBEFF7"/>
            <w:noWrap/>
            <w:vAlign w:val="center"/>
          </w:tcPr>
          <w:p w14:paraId="566D6237"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821" w:type="pct"/>
            <w:tcBorders>
              <w:top w:val="nil"/>
              <w:left w:val="nil"/>
              <w:bottom w:val="single" w:sz="4" w:space="0" w:color="auto"/>
              <w:right w:val="single" w:sz="4" w:space="0" w:color="auto"/>
            </w:tcBorders>
            <w:shd w:val="clear" w:color="auto" w:fill="auto"/>
            <w:vAlign w:val="center"/>
          </w:tcPr>
          <w:p w14:paraId="3D5DCC6B"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nil"/>
              <w:left w:val="nil"/>
              <w:bottom w:val="single" w:sz="4" w:space="0" w:color="auto"/>
              <w:right w:val="single" w:sz="4" w:space="0" w:color="auto"/>
            </w:tcBorders>
            <w:shd w:val="clear" w:color="auto" w:fill="auto"/>
            <w:vAlign w:val="center"/>
          </w:tcPr>
          <w:p w14:paraId="5278090D"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地方院校“四轮驱动+四融并举+三维同构”培养拔尖创新人才的探索与实践</w:t>
            </w:r>
          </w:p>
        </w:tc>
        <w:tc>
          <w:tcPr>
            <w:tcW w:w="598" w:type="pct"/>
            <w:tcBorders>
              <w:top w:val="nil"/>
              <w:left w:val="nil"/>
              <w:bottom w:val="single" w:sz="4" w:space="0" w:color="auto"/>
              <w:right w:val="single" w:sz="4" w:space="0" w:color="auto"/>
            </w:tcBorders>
            <w:shd w:val="clear" w:color="auto" w:fill="auto"/>
            <w:vAlign w:val="center"/>
          </w:tcPr>
          <w:p w14:paraId="62000BF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nil"/>
              <w:left w:val="nil"/>
              <w:bottom w:val="single" w:sz="4" w:space="0" w:color="auto"/>
              <w:right w:val="single" w:sz="4" w:space="0" w:color="auto"/>
            </w:tcBorders>
            <w:shd w:val="clear" w:color="auto" w:fill="auto"/>
            <w:vAlign w:val="center"/>
          </w:tcPr>
          <w:p w14:paraId="36D6FCA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nil"/>
              <w:left w:val="nil"/>
              <w:bottom w:val="single" w:sz="4" w:space="0" w:color="auto"/>
              <w:right w:val="single" w:sz="4" w:space="0" w:color="auto"/>
            </w:tcBorders>
            <w:shd w:val="clear" w:color="auto" w:fill="auto"/>
            <w:vAlign w:val="center"/>
          </w:tcPr>
          <w:p w14:paraId="70A8A12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987" w:type="pct"/>
            <w:tcBorders>
              <w:top w:val="nil"/>
              <w:left w:val="nil"/>
              <w:bottom w:val="single" w:sz="4" w:space="0" w:color="auto"/>
              <w:right w:val="single" w:sz="4" w:space="0" w:color="auto"/>
            </w:tcBorders>
            <w:shd w:val="clear" w:color="auto" w:fill="auto"/>
            <w:vAlign w:val="center"/>
          </w:tcPr>
          <w:p w14:paraId="103A9435" w14:textId="77777777" w:rsidR="00970A1A" w:rsidRDefault="00000000">
            <w:pPr>
              <w:widowControl/>
              <w:jc w:val="center"/>
              <w:rPr>
                <w:rFonts w:ascii="Arial" w:hAnsi="Arial" w:cs="Arial"/>
                <w:kern w:val="0"/>
                <w:sz w:val="20"/>
                <w:szCs w:val="20"/>
              </w:rPr>
            </w:pPr>
            <w:r>
              <w:rPr>
                <w:rFonts w:ascii="Arial" w:hAnsi="Arial" w:cs="Arial" w:hint="eastAsia"/>
                <w:kern w:val="0"/>
                <w:sz w:val="20"/>
                <w:szCs w:val="20"/>
              </w:rPr>
              <w:t>刘起军</w:t>
            </w:r>
            <w:r>
              <w:rPr>
                <w:rFonts w:ascii="Arial" w:hAnsi="Arial" w:cs="Arial"/>
                <w:kern w:val="0"/>
                <w:sz w:val="20"/>
                <w:szCs w:val="20"/>
              </w:rPr>
              <w:t>（</w:t>
            </w:r>
            <w:r>
              <w:rPr>
                <w:rFonts w:ascii="Arial" w:hAnsi="Arial" w:cs="Arial" w:hint="eastAsia"/>
                <w:kern w:val="0"/>
                <w:sz w:val="20"/>
                <w:szCs w:val="20"/>
              </w:rPr>
              <w:t>3</w:t>
            </w:r>
            <w:r>
              <w:rPr>
                <w:rFonts w:ascii="Arial" w:hAnsi="Arial" w:cs="Arial"/>
                <w:kern w:val="0"/>
                <w:sz w:val="20"/>
                <w:szCs w:val="20"/>
              </w:rPr>
              <w:t>）</w:t>
            </w:r>
          </w:p>
        </w:tc>
      </w:tr>
      <w:tr w:rsidR="00970A1A" w14:paraId="746E733B"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6E3F3D34"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21" w:type="pct"/>
            <w:tcBorders>
              <w:top w:val="single" w:sz="4" w:space="0" w:color="auto"/>
              <w:left w:val="nil"/>
              <w:bottom w:val="single" w:sz="4" w:space="0" w:color="auto"/>
              <w:right w:val="single" w:sz="4" w:space="0" w:color="auto"/>
            </w:tcBorders>
            <w:shd w:val="clear" w:color="auto" w:fill="auto"/>
            <w:vAlign w:val="center"/>
          </w:tcPr>
          <w:p w14:paraId="0B1BDD9E"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4711B543"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面向“健康中国”战略需求的心理学研究生“145”培养模式探索与实践</w:t>
            </w:r>
          </w:p>
        </w:tc>
        <w:tc>
          <w:tcPr>
            <w:tcW w:w="598" w:type="pct"/>
            <w:tcBorders>
              <w:top w:val="single" w:sz="4" w:space="0" w:color="auto"/>
              <w:left w:val="nil"/>
              <w:bottom w:val="single" w:sz="4" w:space="0" w:color="auto"/>
              <w:right w:val="single" w:sz="4" w:space="0" w:color="auto"/>
            </w:tcBorders>
            <w:shd w:val="clear" w:color="auto" w:fill="auto"/>
            <w:vAlign w:val="center"/>
          </w:tcPr>
          <w:p w14:paraId="0D63B465"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省级三等奖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450C2D2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7F2C2BCB"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987" w:type="pct"/>
            <w:tcBorders>
              <w:top w:val="single" w:sz="4" w:space="0" w:color="auto"/>
              <w:left w:val="nil"/>
              <w:bottom w:val="single" w:sz="4" w:space="0" w:color="auto"/>
              <w:right w:val="single" w:sz="4" w:space="0" w:color="auto"/>
            </w:tcBorders>
            <w:shd w:val="clear" w:color="auto" w:fill="auto"/>
            <w:vAlign w:val="center"/>
          </w:tcPr>
          <w:p w14:paraId="5C98FEA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丁道群（1）</w:t>
            </w:r>
          </w:p>
        </w:tc>
      </w:tr>
      <w:tr w:rsidR="00970A1A" w14:paraId="30030C35"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4C479678"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1</w:t>
            </w:r>
          </w:p>
        </w:tc>
        <w:tc>
          <w:tcPr>
            <w:tcW w:w="821" w:type="pct"/>
            <w:tcBorders>
              <w:top w:val="single" w:sz="4" w:space="0" w:color="auto"/>
              <w:left w:val="nil"/>
              <w:bottom w:val="single" w:sz="4" w:space="0" w:color="auto"/>
              <w:right w:val="single" w:sz="4" w:space="0" w:color="auto"/>
            </w:tcBorders>
            <w:shd w:val="clear" w:color="auto" w:fill="auto"/>
            <w:vAlign w:val="center"/>
          </w:tcPr>
          <w:p w14:paraId="7164532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职业教育教学成果奖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30D61B8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服务县域发展的中职发展职教师资培养体系探索与实践</w:t>
            </w:r>
          </w:p>
        </w:tc>
        <w:tc>
          <w:tcPr>
            <w:tcW w:w="598" w:type="pct"/>
            <w:tcBorders>
              <w:top w:val="single" w:sz="4" w:space="0" w:color="auto"/>
              <w:left w:val="nil"/>
              <w:bottom w:val="single" w:sz="4" w:space="0" w:color="auto"/>
              <w:right w:val="single" w:sz="4" w:space="0" w:color="auto"/>
            </w:tcBorders>
            <w:shd w:val="clear" w:color="auto" w:fill="auto"/>
            <w:vAlign w:val="center"/>
          </w:tcPr>
          <w:p w14:paraId="20EA5A9E"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59A313B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60378B9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2022-06</w:t>
            </w:r>
          </w:p>
        </w:tc>
        <w:tc>
          <w:tcPr>
            <w:tcW w:w="987" w:type="pct"/>
            <w:tcBorders>
              <w:top w:val="single" w:sz="4" w:space="0" w:color="auto"/>
              <w:left w:val="nil"/>
              <w:bottom w:val="single" w:sz="4" w:space="0" w:color="auto"/>
              <w:right w:val="single" w:sz="4" w:space="0" w:color="auto"/>
            </w:tcBorders>
            <w:shd w:val="clear" w:color="auto" w:fill="auto"/>
            <w:vAlign w:val="center"/>
          </w:tcPr>
          <w:p w14:paraId="4DF44B8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唐智彬（2）</w:t>
            </w:r>
          </w:p>
        </w:tc>
      </w:tr>
      <w:tr w:rsidR="00970A1A" w14:paraId="0991867F"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7FF818A1"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2</w:t>
            </w:r>
          </w:p>
        </w:tc>
        <w:tc>
          <w:tcPr>
            <w:tcW w:w="821" w:type="pct"/>
            <w:tcBorders>
              <w:top w:val="single" w:sz="4" w:space="0" w:color="auto"/>
              <w:left w:val="nil"/>
              <w:bottom w:val="single" w:sz="4" w:space="0" w:color="auto"/>
              <w:right w:val="single" w:sz="4" w:space="0" w:color="auto"/>
            </w:tcBorders>
            <w:shd w:val="clear" w:color="auto" w:fill="auto"/>
            <w:vAlign w:val="center"/>
          </w:tcPr>
          <w:p w14:paraId="6BD5CE5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w:t>
            </w:r>
          </w:p>
        </w:tc>
        <w:tc>
          <w:tcPr>
            <w:tcW w:w="1026" w:type="pct"/>
            <w:tcBorders>
              <w:top w:val="single" w:sz="4" w:space="0" w:color="auto"/>
              <w:left w:val="nil"/>
              <w:bottom w:val="single" w:sz="4" w:space="0" w:color="auto"/>
              <w:right w:val="single" w:sz="4" w:space="0" w:color="auto"/>
            </w:tcBorders>
            <w:shd w:val="clear" w:color="auto" w:fill="auto"/>
            <w:vAlign w:val="center"/>
          </w:tcPr>
          <w:p w14:paraId="045A21E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基于交叉融合理念的翻译传播跨学科高层次人才培养研究与实践</w:t>
            </w:r>
          </w:p>
        </w:tc>
        <w:tc>
          <w:tcPr>
            <w:tcW w:w="598" w:type="pct"/>
            <w:tcBorders>
              <w:top w:val="single" w:sz="4" w:space="0" w:color="auto"/>
              <w:left w:val="nil"/>
              <w:bottom w:val="single" w:sz="4" w:space="0" w:color="auto"/>
              <w:right w:val="single" w:sz="4" w:space="0" w:color="auto"/>
            </w:tcBorders>
            <w:shd w:val="clear" w:color="auto" w:fill="auto"/>
            <w:vAlign w:val="center"/>
          </w:tcPr>
          <w:p w14:paraId="10D327E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0FADCCD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19980F60"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7992A35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邓颖玲（1）</w:t>
            </w:r>
          </w:p>
        </w:tc>
      </w:tr>
      <w:tr w:rsidR="00970A1A" w14:paraId="6694AB82"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2EE15EAD"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lastRenderedPageBreak/>
              <w:t>1</w:t>
            </w:r>
            <w:r>
              <w:rPr>
                <w:rFonts w:ascii="宋体" w:hAnsi="宋体" w:cs="宋体"/>
                <w:b/>
                <w:bCs/>
                <w:kern w:val="0"/>
                <w:sz w:val="22"/>
                <w:szCs w:val="22"/>
              </w:rPr>
              <w:t>3</w:t>
            </w:r>
          </w:p>
        </w:tc>
        <w:tc>
          <w:tcPr>
            <w:tcW w:w="821" w:type="pct"/>
            <w:tcBorders>
              <w:top w:val="single" w:sz="4" w:space="0" w:color="auto"/>
              <w:left w:val="nil"/>
              <w:bottom w:val="single" w:sz="4" w:space="0" w:color="auto"/>
              <w:right w:val="single" w:sz="4" w:space="0" w:color="auto"/>
            </w:tcBorders>
            <w:shd w:val="clear" w:color="auto" w:fill="auto"/>
            <w:vAlign w:val="center"/>
          </w:tcPr>
          <w:p w14:paraId="16F9D09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08C3FE1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三全一体四轮驱动”的学校体育理论探索与实践应用</w:t>
            </w:r>
          </w:p>
        </w:tc>
        <w:tc>
          <w:tcPr>
            <w:tcW w:w="598" w:type="pct"/>
            <w:tcBorders>
              <w:top w:val="single" w:sz="4" w:space="0" w:color="auto"/>
              <w:left w:val="nil"/>
              <w:bottom w:val="single" w:sz="4" w:space="0" w:color="auto"/>
              <w:right w:val="single" w:sz="4" w:space="0" w:color="auto"/>
            </w:tcBorders>
            <w:shd w:val="clear" w:color="auto" w:fill="auto"/>
            <w:vAlign w:val="center"/>
          </w:tcPr>
          <w:p w14:paraId="61F83610"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0A3EDF0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28FDDF0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2E61520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郑澜（2）</w:t>
            </w:r>
          </w:p>
        </w:tc>
      </w:tr>
      <w:tr w:rsidR="00970A1A" w14:paraId="55227317"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708499AD"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4</w:t>
            </w:r>
          </w:p>
        </w:tc>
        <w:tc>
          <w:tcPr>
            <w:tcW w:w="821" w:type="pct"/>
            <w:tcBorders>
              <w:top w:val="single" w:sz="4" w:space="0" w:color="auto"/>
              <w:left w:val="nil"/>
              <w:bottom w:val="single" w:sz="4" w:space="0" w:color="auto"/>
              <w:right w:val="single" w:sz="4" w:space="0" w:color="auto"/>
            </w:tcBorders>
            <w:shd w:val="clear" w:color="auto" w:fill="auto"/>
            <w:vAlign w:val="center"/>
          </w:tcPr>
          <w:p w14:paraId="2A0880ED"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2346E056"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外语类专业跨文化能力培养的实践教学体系构建</w:t>
            </w:r>
          </w:p>
        </w:tc>
        <w:tc>
          <w:tcPr>
            <w:tcW w:w="598" w:type="pct"/>
            <w:tcBorders>
              <w:top w:val="single" w:sz="4" w:space="0" w:color="auto"/>
              <w:left w:val="nil"/>
              <w:bottom w:val="single" w:sz="4" w:space="0" w:color="auto"/>
              <w:right w:val="single" w:sz="4" w:space="0" w:color="auto"/>
            </w:tcBorders>
            <w:shd w:val="clear" w:color="auto" w:fill="auto"/>
            <w:vAlign w:val="center"/>
          </w:tcPr>
          <w:p w14:paraId="71190DB8"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69303AC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7A4D17D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7A98DB50"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曾艳钰（2）</w:t>
            </w:r>
          </w:p>
        </w:tc>
      </w:tr>
      <w:tr w:rsidR="00970A1A" w14:paraId="76854369"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25A609E8"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5</w:t>
            </w:r>
          </w:p>
        </w:tc>
        <w:tc>
          <w:tcPr>
            <w:tcW w:w="821" w:type="pct"/>
            <w:tcBorders>
              <w:top w:val="single" w:sz="4" w:space="0" w:color="auto"/>
              <w:left w:val="nil"/>
              <w:bottom w:val="single" w:sz="4" w:space="0" w:color="auto"/>
              <w:right w:val="single" w:sz="4" w:space="0" w:color="auto"/>
            </w:tcBorders>
            <w:shd w:val="clear" w:color="auto" w:fill="auto"/>
            <w:vAlign w:val="center"/>
          </w:tcPr>
          <w:p w14:paraId="6DD6C6D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63983EB0"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基于产出导向的“虚实结合、+H45学科融合、多维联合”实践教育模式改革与创新</w:t>
            </w:r>
          </w:p>
        </w:tc>
        <w:tc>
          <w:tcPr>
            <w:tcW w:w="598" w:type="pct"/>
            <w:tcBorders>
              <w:top w:val="single" w:sz="4" w:space="0" w:color="auto"/>
              <w:left w:val="nil"/>
              <w:bottom w:val="single" w:sz="4" w:space="0" w:color="auto"/>
              <w:right w:val="single" w:sz="4" w:space="0" w:color="auto"/>
            </w:tcBorders>
            <w:shd w:val="clear" w:color="auto" w:fill="auto"/>
            <w:vAlign w:val="center"/>
          </w:tcPr>
          <w:p w14:paraId="62A9D28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27FDA6A3"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48EE73C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7EDCC52D"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李忠武（4）</w:t>
            </w:r>
          </w:p>
        </w:tc>
      </w:tr>
      <w:tr w:rsidR="00970A1A" w14:paraId="51C708D6"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7177FAEB"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6</w:t>
            </w:r>
          </w:p>
        </w:tc>
        <w:tc>
          <w:tcPr>
            <w:tcW w:w="821" w:type="pct"/>
            <w:tcBorders>
              <w:top w:val="single" w:sz="4" w:space="0" w:color="auto"/>
              <w:left w:val="nil"/>
              <w:bottom w:val="single" w:sz="4" w:space="0" w:color="auto"/>
              <w:right w:val="single" w:sz="4" w:space="0" w:color="auto"/>
            </w:tcBorders>
            <w:shd w:val="clear" w:color="auto" w:fill="auto"/>
            <w:vAlign w:val="center"/>
          </w:tcPr>
          <w:p w14:paraId="22E1F93E"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52237A5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网红微宣讲  学子微课堂——构建大学生思想政治教育教学新模式</w:t>
            </w:r>
          </w:p>
        </w:tc>
        <w:tc>
          <w:tcPr>
            <w:tcW w:w="598" w:type="pct"/>
            <w:tcBorders>
              <w:top w:val="single" w:sz="4" w:space="0" w:color="auto"/>
              <w:left w:val="nil"/>
              <w:bottom w:val="single" w:sz="4" w:space="0" w:color="auto"/>
              <w:right w:val="single" w:sz="4" w:space="0" w:color="auto"/>
            </w:tcBorders>
            <w:shd w:val="clear" w:color="auto" w:fill="auto"/>
            <w:vAlign w:val="center"/>
          </w:tcPr>
          <w:p w14:paraId="36194C00"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省级二等奖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0385612A"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2EED2E7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5C1CA3D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赵子林（2）</w:t>
            </w:r>
          </w:p>
        </w:tc>
      </w:tr>
      <w:tr w:rsidR="00970A1A" w14:paraId="0CC9749B"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5BAAD262"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7</w:t>
            </w:r>
          </w:p>
        </w:tc>
        <w:tc>
          <w:tcPr>
            <w:tcW w:w="821" w:type="pct"/>
            <w:tcBorders>
              <w:top w:val="single" w:sz="4" w:space="0" w:color="auto"/>
              <w:left w:val="nil"/>
              <w:bottom w:val="single" w:sz="4" w:space="0" w:color="auto"/>
              <w:right w:val="single" w:sz="4" w:space="0" w:color="auto"/>
            </w:tcBorders>
            <w:shd w:val="clear" w:color="auto" w:fill="auto"/>
            <w:vAlign w:val="center"/>
          </w:tcPr>
          <w:p w14:paraId="4355CED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4DEE0F9C"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三维协同 多元联动 双堂并举:研究生哲学类课程思政体系的探索与实践</w:t>
            </w:r>
          </w:p>
        </w:tc>
        <w:tc>
          <w:tcPr>
            <w:tcW w:w="598" w:type="pct"/>
            <w:tcBorders>
              <w:top w:val="single" w:sz="4" w:space="0" w:color="auto"/>
              <w:left w:val="nil"/>
              <w:bottom w:val="single" w:sz="4" w:space="0" w:color="auto"/>
              <w:right w:val="single" w:sz="4" w:space="0" w:color="auto"/>
            </w:tcBorders>
            <w:shd w:val="clear" w:color="auto" w:fill="auto"/>
            <w:vAlign w:val="center"/>
          </w:tcPr>
          <w:p w14:paraId="40D9C24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省级二等奖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7CFE886F"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4BC5137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6287BF79"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李超民（2）</w:t>
            </w:r>
          </w:p>
        </w:tc>
      </w:tr>
      <w:tr w:rsidR="00970A1A" w14:paraId="297723C8" w14:textId="77777777">
        <w:trPr>
          <w:trHeight w:val="600"/>
        </w:trPr>
        <w:tc>
          <w:tcPr>
            <w:tcW w:w="372"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278B0426" w14:textId="77777777" w:rsidR="00970A1A" w:rsidRDefault="00000000">
            <w:pPr>
              <w:widowControl/>
              <w:jc w:val="center"/>
              <w:rPr>
                <w:rFonts w:ascii="宋体" w:hAnsi="宋体" w:cs="宋体"/>
                <w:b/>
                <w:bCs/>
                <w:kern w:val="0"/>
                <w:sz w:val="22"/>
                <w:szCs w:val="22"/>
              </w:rPr>
            </w:pPr>
            <w:r>
              <w:rPr>
                <w:rFonts w:ascii="宋体" w:hAnsi="宋体" w:cs="宋体" w:hint="eastAsia"/>
                <w:b/>
                <w:bCs/>
                <w:kern w:val="0"/>
                <w:sz w:val="22"/>
                <w:szCs w:val="22"/>
              </w:rPr>
              <w:t>1</w:t>
            </w:r>
            <w:r>
              <w:rPr>
                <w:rFonts w:ascii="宋体" w:hAnsi="宋体" w:cs="宋体"/>
                <w:b/>
                <w:bCs/>
                <w:kern w:val="0"/>
                <w:sz w:val="22"/>
                <w:szCs w:val="22"/>
              </w:rPr>
              <w:t>8</w:t>
            </w:r>
          </w:p>
        </w:tc>
        <w:tc>
          <w:tcPr>
            <w:tcW w:w="821" w:type="pct"/>
            <w:tcBorders>
              <w:top w:val="single" w:sz="4" w:space="0" w:color="auto"/>
              <w:left w:val="nil"/>
              <w:bottom w:val="single" w:sz="4" w:space="0" w:color="auto"/>
              <w:right w:val="single" w:sz="4" w:space="0" w:color="auto"/>
            </w:tcBorders>
            <w:shd w:val="clear" w:color="auto" w:fill="auto"/>
            <w:vAlign w:val="center"/>
          </w:tcPr>
          <w:p w14:paraId="1B2AF53B"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第十三届湖南省高等教育教学成果奖</w:t>
            </w:r>
          </w:p>
        </w:tc>
        <w:tc>
          <w:tcPr>
            <w:tcW w:w="1026" w:type="pct"/>
            <w:tcBorders>
              <w:top w:val="single" w:sz="4" w:space="0" w:color="auto"/>
              <w:left w:val="nil"/>
              <w:bottom w:val="single" w:sz="4" w:space="0" w:color="auto"/>
              <w:right w:val="single" w:sz="4" w:space="0" w:color="auto"/>
            </w:tcBorders>
            <w:shd w:val="clear" w:color="auto" w:fill="auto"/>
            <w:vAlign w:val="center"/>
          </w:tcPr>
          <w:p w14:paraId="5A0EA097"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地方院校“四轮驱动+四融并举+三维同构”培养拔尖创新人才的探索与实践</w:t>
            </w:r>
          </w:p>
        </w:tc>
        <w:tc>
          <w:tcPr>
            <w:tcW w:w="598" w:type="pct"/>
            <w:tcBorders>
              <w:top w:val="single" w:sz="4" w:space="0" w:color="auto"/>
              <w:left w:val="nil"/>
              <w:bottom w:val="single" w:sz="4" w:space="0" w:color="auto"/>
              <w:right w:val="single" w:sz="4" w:space="0" w:color="auto"/>
            </w:tcBorders>
            <w:shd w:val="clear" w:color="auto" w:fill="auto"/>
            <w:vAlign w:val="center"/>
          </w:tcPr>
          <w:p w14:paraId="7E33979E"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省级一等奖</w:t>
            </w:r>
          </w:p>
        </w:tc>
        <w:tc>
          <w:tcPr>
            <w:tcW w:w="598" w:type="pct"/>
            <w:tcBorders>
              <w:top w:val="single" w:sz="4" w:space="0" w:color="auto"/>
              <w:left w:val="nil"/>
              <w:bottom w:val="single" w:sz="4" w:space="0" w:color="auto"/>
              <w:right w:val="single" w:sz="4" w:space="0" w:color="auto"/>
            </w:tcBorders>
            <w:shd w:val="clear" w:color="auto" w:fill="auto"/>
            <w:vAlign w:val="center"/>
          </w:tcPr>
          <w:p w14:paraId="1C4C95A4"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湖南省教育厅</w:t>
            </w:r>
          </w:p>
        </w:tc>
        <w:tc>
          <w:tcPr>
            <w:tcW w:w="598" w:type="pct"/>
            <w:tcBorders>
              <w:top w:val="single" w:sz="4" w:space="0" w:color="auto"/>
              <w:left w:val="nil"/>
              <w:bottom w:val="single" w:sz="4" w:space="0" w:color="auto"/>
              <w:right w:val="single" w:sz="4" w:space="0" w:color="auto"/>
            </w:tcBorders>
            <w:shd w:val="clear" w:color="auto" w:fill="auto"/>
            <w:vAlign w:val="center"/>
          </w:tcPr>
          <w:p w14:paraId="41157731"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2022-</w:t>
            </w:r>
            <w:r>
              <w:rPr>
                <w:rFonts w:ascii="宋体" w:hAnsi="宋体" w:cs="宋体"/>
                <w:color w:val="000000"/>
                <w:kern w:val="0"/>
                <w:sz w:val="22"/>
                <w:szCs w:val="22"/>
              </w:rPr>
              <w:t>12</w:t>
            </w:r>
          </w:p>
        </w:tc>
        <w:tc>
          <w:tcPr>
            <w:tcW w:w="987" w:type="pct"/>
            <w:tcBorders>
              <w:top w:val="single" w:sz="4" w:space="0" w:color="auto"/>
              <w:left w:val="nil"/>
              <w:bottom w:val="single" w:sz="4" w:space="0" w:color="auto"/>
              <w:right w:val="single" w:sz="4" w:space="0" w:color="auto"/>
            </w:tcBorders>
            <w:shd w:val="clear" w:color="auto" w:fill="auto"/>
            <w:vAlign w:val="center"/>
          </w:tcPr>
          <w:p w14:paraId="6F8A58A2" w14:textId="77777777" w:rsidR="00970A1A"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黎大志（2）</w:t>
            </w:r>
          </w:p>
        </w:tc>
      </w:tr>
    </w:tbl>
    <w:p w14:paraId="5AA47CE8" w14:textId="77777777" w:rsidR="00970A1A" w:rsidRDefault="00970A1A">
      <w:pPr>
        <w:ind w:firstLineChars="200" w:firstLine="560"/>
        <w:rPr>
          <w:rFonts w:ascii="宋体" w:hAnsi="宋体" w:cs="宋体"/>
          <w:sz w:val="28"/>
          <w:szCs w:val="28"/>
        </w:rPr>
      </w:pPr>
    </w:p>
    <w:p w14:paraId="7358B488" w14:textId="77777777" w:rsidR="00970A1A" w:rsidRDefault="00000000">
      <w:pPr>
        <w:pStyle w:val="3"/>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.4导师指导</w:t>
      </w:r>
    </w:p>
    <w:p w14:paraId="2D12C6F5" w14:textId="77777777" w:rsidR="00970A1A" w:rsidRDefault="00000000">
      <w:pPr>
        <w:snapToGrid w:val="0"/>
        <w:spacing w:line="360" w:lineRule="auto"/>
        <w:ind w:firstLine="480"/>
        <w:rPr>
          <w:rFonts w:ascii="宋体" w:hAnsi="宋体" w:cs="宋体"/>
          <w:sz w:val="28"/>
          <w:szCs w:val="28"/>
        </w:rPr>
      </w:pPr>
      <w:r>
        <w:rPr>
          <w:rFonts w:ascii="宋体" w:hAnsi="宋体" w:cs="宋体" w:hint="eastAsia"/>
          <w:sz w:val="28"/>
          <w:szCs w:val="28"/>
        </w:rPr>
        <w:t>落实《关于加快新时代研究生教育改革发展的意见》、《研究生导师指导行为准则》等文件要求，切实提高研究生培养质量，对导师的指导行为提出具体的规定和要求。例如，通过《湖南师范大学研究生指导教师手册》，落实导师指导小组制度。</w:t>
      </w:r>
    </w:p>
    <w:p w14:paraId="44678117" w14:textId="77777777" w:rsidR="00970A1A" w:rsidRDefault="00000000">
      <w:pPr>
        <w:widowControl/>
        <w:numPr>
          <w:ilvl w:val="0"/>
          <w:numId w:val="3"/>
        </w:numPr>
        <w:adjustRightInd w:val="0"/>
        <w:snapToGrid w:val="0"/>
        <w:spacing w:line="360" w:lineRule="auto"/>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强化导师团队指导</w:t>
      </w:r>
    </w:p>
    <w:p w14:paraId="51D03243" w14:textId="77777777" w:rsidR="00970A1A" w:rsidRDefault="00000000">
      <w:pPr>
        <w:widowControl/>
        <w:adjustRightInd w:val="0"/>
        <w:snapToGrid w:val="0"/>
        <w:spacing w:line="360" w:lineRule="auto"/>
        <w:ind w:firstLineChars="200" w:firstLine="560"/>
        <w:rPr>
          <w:rFonts w:asciiTheme="minorEastAsia" w:eastAsiaTheme="minorEastAsia" w:hAnsiTheme="minorEastAsia" w:cs="宋体"/>
          <w:bCs/>
          <w:sz w:val="28"/>
          <w:szCs w:val="28"/>
        </w:rPr>
      </w:pPr>
      <w:r>
        <w:rPr>
          <w:rFonts w:asciiTheme="minorEastAsia" w:eastAsiaTheme="minorEastAsia" w:hAnsiTheme="minorEastAsia" w:cs="宋体" w:hint="eastAsia"/>
          <w:bCs/>
          <w:color w:val="000000"/>
          <w:sz w:val="28"/>
          <w:szCs w:val="28"/>
        </w:rPr>
        <w:t>组建</w:t>
      </w:r>
      <w:r>
        <w:rPr>
          <w:rFonts w:asciiTheme="minorEastAsia" w:eastAsiaTheme="minorEastAsia" w:hAnsiTheme="minorEastAsia" w:cs="宋体" w:hint="eastAsia"/>
          <w:bCs/>
          <w:sz w:val="28"/>
          <w:szCs w:val="28"/>
        </w:rPr>
        <w:t>质化量化结合、理论实践结合的“混合编组、全程稳定”异质化教</w:t>
      </w:r>
      <w:r>
        <w:rPr>
          <w:rFonts w:ascii="宋体" w:hAnsi="宋体" w:cs="宋体" w:hint="eastAsia"/>
          <w:sz w:val="28"/>
          <w:szCs w:val="28"/>
        </w:rPr>
        <w:t>育博士生指导团队，创建研究团导师队式的指导方式，实行群组学习制和档案</w:t>
      </w:r>
      <w:r>
        <w:rPr>
          <w:rFonts w:asciiTheme="minorEastAsia" w:eastAsiaTheme="minorEastAsia" w:hAnsiTheme="minorEastAsia" w:cs="宋体" w:hint="eastAsia"/>
          <w:bCs/>
          <w:sz w:val="28"/>
          <w:szCs w:val="28"/>
        </w:rPr>
        <w:t>袋管理制，开展组群跟踪、全程指导、能力进阶式研究训练，</w:t>
      </w:r>
      <w:r>
        <w:rPr>
          <w:rFonts w:ascii="宋体" w:hAnsi="宋体" w:cs="宋体" w:hint="eastAsia"/>
          <w:sz w:val="28"/>
          <w:szCs w:val="28"/>
        </w:rPr>
        <w:t>促进教育博士生由经验思维向理论思维</w:t>
      </w:r>
      <w:r>
        <w:rPr>
          <w:rFonts w:asciiTheme="minorEastAsia" w:eastAsiaTheme="minorEastAsia" w:hAnsiTheme="minorEastAsia" w:cs="宋体" w:hint="eastAsia"/>
          <w:bCs/>
          <w:sz w:val="28"/>
          <w:szCs w:val="28"/>
        </w:rPr>
        <w:t>（理论态）、由工作方法向研究方法（研究态）、由理论知识向实践知识（智慧态）的转变。</w:t>
      </w:r>
    </w:p>
    <w:p w14:paraId="3B250530" w14:textId="77777777" w:rsidR="00970A1A" w:rsidRDefault="00000000">
      <w:pPr>
        <w:widowControl/>
        <w:numPr>
          <w:ilvl w:val="255"/>
          <w:numId w:val="0"/>
        </w:numPr>
        <w:adjustRightInd w:val="0"/>
        <w:snapToGrid w:val="0"/>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bCs/>
          <w:sz w:val="28"/>
          <w:szCs w:val="28"/>
        </w:rPr>
        <w:t>为了满足教育博士多元化的研究需求，指导小组导师的构成异质多元。</w:t>
      </w:r>
      <w:r>
        <w:rPr>
          <w:rFonts w:asciiTheme="minorEastAsia" w:eastAsiaTheme="minorEastAsia" w:hAnsiTheme="minorEastAsia" w:cs="宋体" w:hint="eastAsia"/>
          <w:sz w:val="28"/>
          <w:szCs w:val="28"/>
        </w:rPr>
        <w:t>组长由指导经验丰富、具有较高学术声望的导师担任，每个小组的成员</w:t>
      </w:r>
      <w:r>
        <w:rPr>
          <w:rFonts w:asciiTheme="minorEastAsia" w:eastAsiaTheme="minorEastAsia" w:hAnsiTheme="minorEastAsia" w:cs="宋体" w:hint="eastAsia"/>
          <w:sz w:val="28"/>
          <w:szCs w:val="28"/>
          <w:lang w:eastAsia="zh-Hans"/>
        </w:rPr>
        <w:t>具备</w:t>
      </w:r>
      <w:r>
        <w:rPr>
          <w:rFonts w:asciiTheme="minorEastAsia" w:eastAsiaTheme="minorEastAsia" w:hAnsiTheme="minorEastAsia" w:cs="宋体" w:hint="eastAsia"/>
          <w:sz w:val="28"/>
          <w:szCs w:val="28"/>
        </w:rPr>
        <w:t>不同</w:t>
      </w:r>
      <w:r>
        <w:rPr>
          <w:rFonts w:asciiTheme="minorEastAsia" w:eastAsiaTheme="minorEastAsia" w:hAnsiTheme="minorEastAsia" w:cs="宋体" w:hint="eastAsia"/>
          <w:sz w:val="28"/>
          <w:szCs w:val="28"/>
          <w:lang w:eastAsia="zh-Hans"/>
        </w:rPr>
        <w:t>的</w:t>
      </w:r>
      <w:r>
        <w:rPr>
          <w:rFonts w:asciiTheme="minorEastAsia" w:eastAsiaTheme="minorEastAsia" w:hAnsiTheme="minorEastAsia" w:cs="宋体" w:hint="eastAsia"/>
          <w:sz w:val="28"/>
          <w:szCs w:val="28"/>
        </w:rPr>
        <w:t>学科背景、</w:t>
      </w:r>
      <w:r>
        <w:rPr>
          <w:rFonts w:asciiTheme="minorEastAsia" w:eastAsiaTheme="minorEastAsia" w:hAnsiTheme="minorEastAsia" w:cs="宋体" w:hint="eastAsia"/>
          <w:sz w:val="28"/>
          <w:szCs w:val="28"/>
          <w:lang w:eastAsia="zh-Hans"/>
        </w:rPr>
        <w:t>聚焦</w:t>
      </w:r>
      <w:r>
        <w:rPr>
          <w:rFonts w:asciiTheme="minorEastAsia" w:eastAsiaTheme="minorEastAsia" w:hAnsiTheme="minorEastAsia" w:cs="宋体" w:hint="eastAsia"/>
          <w:sz w:val="28"/>
          <w:szCs w:val="28"/>
        </w:rPr>
        <w:t>不同</w:t>
      </w:r>
      <w:r>
        <w:rPr>
          <w:rFonts w:asciiTheme="minorEastAsia" w:eastAsiaTheme="minorEastAsia" w:hAnsiTheme="minorEastAsia" w:cs="宋体" w:hint="eastAsia"/>
          <w:sz w:val="28"/>
          <w:szCs w:val="28"/>
          <w:lang w:eastAsia="zh-Hans"/>
        </w:rPr>
        <w:t>的</w:t>
      </w:r>
      <w:r>
        <w:rPr>
          <w:rFonts w:asciiTheme="minorEastAsia" w:eastAsiaTheme="minorEastAsia" w:hAnsiTheme="minorEastAsia" w:cs="宋体" w:hint="eastAsia"/>
          <w:sz w:val="28"/>
          <w:szCs w:val="28"/>
        </w:rPr>
        <w:t>研究领域，</w:t>
      </w:r>
      <w:r>
        <w:rPr>
          <w:rFonts w:asciiTheme="minorEastAsia" w:eastAsiaTheme="minorEastAsia" w:hAnsiTheme="minorEastAsia" w:cs="宋体" w:hint="eastAsia"/>
          <w:sz w:val="28"/>
          <w:szCs w:val="28"/>
          <w:lang w:eastAsia="zh-Hans"/>
        </w:rPr>
        <w:t>此外</w:t>
      </w:r>
      <w:r>
        <w:rPr>
          <w:rFonts w:asciiTheme="minorEastAsia" w:eastAsiaTheme="minorEastAsia" w:hAnsiTheme="minorEastAsia" w:cs="宋体" w:hint="eastAsia"/>
          <w:sz w:val="28"/>
          <w:szCs w:val="28"/>
        </w:rPr>
        <w:t>每个小组</w:t>
      </w:r>
      <w:r>
        <w:rPr>
          <w:rFonts w:asciiTheme="minorEastAsia" w:eastAsiaTheme="minorEastAsia" w:hAnsiTheme="minorEastAsia" w:cs="宋体" w:hint="eastAsia"/>
          <w:sz w:val="28"/>
          <w:szCs w:val="28"/>
          <w:lang w:eastAsia="zh-Hans"/>
        </w:rPr>
        <w:t>需</w:t>
      </w:r>
      <w:r>
        <w:rPr>
          <w:rFonts w:asciiTheme="minorEastAsia" w:eastAsiaTheme="minorEastAsia" w:hAnsiTheme="minorEastAsia" w:cs="宋体" w:hint="eastAsia"/>
          <w:sz w:val="28"/>
          <w:szCs w:val="28"/>
        </w:rPr>
        <w:t>配备一名精通研究方法的导师和来自教育一线的实践导师，小组成员一般不少于</w:t>
      </w:r>
      <w:r>
        <w:rPr>
          <w:rFonts w:asciiTheme="minorEastAsia" w:eastAsiaTheme="minorEastAsia" w:hAnsiTheme="minorEastAsia" w:cs="宋体"/>
          <w:sz w:val="28"/>
          <w:szCs w:val="28"/>
        </w:rPr>
        <w:t>4</w:t>
      </w:r>
      <w:r>
        <w:rPr>
          <w:rFonts w:asciiTheme="minorEastAsia" w:eastAsiaTheme="minorEastAsia" w:hAnsiTheme="minorEastAsia" w:cs="宋体" w:hint="eastAsia"/>
          <w:sz w:val="28"/>
          <w:szCs w:val="28"/>
        </w:rPr>
        <w:t>人。指导小组结合本组教育博士</w:t>
      </w:r>
      <w:r>
        <w:rPr>
          <w:rFonts w:asciiTheme="minorEastAsia" w:eastAsiaTheme="minorEastAsia" w:hAnsiTheme="minorEastAsia" w:cs="宋体" w:hint="eastAsia"/>
          <w:sz w:val="28"/>
          <w:szCs w:val="28"/>
          <w:lang w:eastAsia="zh-Hans"/>
        </w:rPr>
        <w:t>阶段</w:t>
      </w:r>
      <w:r>
        <w:rPr>
          <w:rFonts w:asciiTheme="minorEastAsia" w:eastAsiaTheme="minorEastAsia" w:hAnsiTheme="minorEastAsia" w:cs="宋体" w:hint="eastAsia"/>
          <w:sz w:val="28"/>
          <w:szCs w:val="28"/>
        </w:rPr>
        <w:t>学习</w:t>
      </w:r>
      <w:r>
        <w:rPr>
          <w:rFonts w:asciiTheme="minorEastAsia" w:eastAsiaTheme="minorEastAsia" w:hAnsiTheme="minorEastAsia" w:cs="宋体" w:hint="eastAsia"/>
          <w:sz w:val="28"/>
          <w:szCs w:val="28"/>
          <w:lang w:eastAsia="zh-Hans"/>
        </w:rPr>
        <w:t>的</w:t>
      </w:r>
      <w:r>
        <w:rPr>
          <w:rFonts w:asciiTheme="minorEastAsia" w:eastAsiaTheme="minorEastAsia" w:hAnsiTheme="minorEastAsia" w:cs="宋体" w:hint="eastAsia"/>
          <w:sz w:val="28"/>
          <w:szCs w:val="28"/>
        </w:rPr>
        <w:t>汇报，对学生的论文选题、文献综述、研究设计、开题报告、中期进展、年度报告等学习环节进行指导。通过制度化的文件落实导师组的工作责任。</w:t>
      </w:r>
    </w:p>
    <w:p w14:paraId="1644DBE8" w14:textId="77777777" w:rsidR="00970A1A" w:rsidRDefault="00000000">
      <w:pPr>
        <w:spacing w:line="360" w:lineRule="auto"/>
        <w:ind w:firstLineChars="200" w:firstLine="560"/>
        <w:rPr>
          <w:rFonts w:ascii="宋体" w:hAnsi="宋体" w:cs="宋体"/>
          <w:sz w:val="28"/>
          <w:szCs w:val="28"/>
        </w:rPr>
      </w:pPr>
      <w:r>
        <w:rPr>
          <w:rFonts w:asciiTheme="minorEastAsia" w:eastAsiaTheme="minorEastAsia" w:hAnsiTheme="minorEastAsia" w:cs="宋体" w:hint="eastAsia"/>
          <w:sz w:val="28"/>
          <w:szCs w:val="28"/>
        </w:rPr>
        <w:t>同时，学校以导师指导小组为基础，根据实践经验、研究兴趣和生源地域等对教育博士进行学习分组，鼓励实行组群学习制度，支持他们一起开始和完成同一培养计划，参加一系列共同的课程、活动和学习经历，打</w:t>
      </w:r>
      <w:r>
        <w:rPr>
          <w:rFonts w:ascii="宋体" w:hAnsi="宋体" w:cs="宋体" w:hint="eastAsia"/>
          <w:sz w:val="28"/>
          <w:szCs w:val="28"/>
        </w:rPr>
        <w:t>造教育博士组群学习共同体。此外，在培养研究生方面，湖南师范大学教育科学学院有个优良传统就是实施“师门研讨会”，即同一导师下的硕士、博士、博士后定期研讨，共同促进学术发展与师生交往。根据对教育博士的调查问卷，教育博士参与师门研讨会的整体满意度达82.5%，其中认为师门研讨会能有效改善人际关系达75%、提升理论水平达82.5%、激发学习动机达85%。可见，充分运用师门讨论会实现师生互长。</w:t>
      </w:r>
    </w:p>
    <w:p w14:paraId="6AB5021C" w14:textId="77777777" w:rsidR="00970A1A" w:rsidRDefault="00000000">
      <w:pPr>
        <w:widowControl/>
        <w:numPr>
          <w:ilvl w:val="0"/>
          <w:numId w:val="3"/>
        </w:numPr>
        <w:adjustRightInd w:val="0"/>
        <w:snapToGrid w:val="0"/>
        <w:spacing w:line="360" w:lineRule="auto"/>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导师选聘情况</w:t>
      </w:r>
    </w:p>
    <w:p w14:paraId="3D1EDA2B" w14:textId="77777777" w:rsidR="00970A1A" w:rsidRDefault="00000000">
      <w:pPr>
        <w:snapToGrid w:val="0"/>
        <w:spacing w:line="360" w:lineRule="auto"/>
        <w:ind w:firstLineChars="200" w:firstLine="560"/>
        <w:rPr>
          <w:rFonts w:ascii="宋体" w:hAnsi="宋体" w:cs="宋体"/>
          <w:sz w:val="28"/>
          <w:szCs w:val="28"/>
        </w:rPr>
      </w:pPr>
      <w:r>
        <w:rPr>
          <w:rFonts w:ascii="宋体" w:hAnsi="宋体" w:cs="宋体" w:hint="eastAsia"/>
          <w:sz w:val="28"/>
          <w:szCs w:val="28"/>
        </w:rPr>
        <w:t>博士生导师资格的认定严格按照学校相关文件《湖南师范大学博士研究生指导教师遴选及管理办法》执行。按照学校研究生导师的基本条件进行遴选，经学院学位评定分委员会根据申请人材料及学科建设的实际需要，对申请人进行审议并投票表决，获得委员会三分之二以上同意者为通过。</w:t>
      </w:r>
    </w:p>
    <w:p w14:paraId="63A46FF9" w14:textId="77777777" w:rsidR="00970A1A" w:rsidRDefault="00000000">
      <w:pPr>
        <w:numPr>
          <w:ilvl w:val="0"/>
          <w:numId w:val="3"/>
        </w:numPr>
        <w:spacing w:beforeLines="50" w:before="156" w:afterLines="50" w:after="156" w:line="360" w:lineRule="auto"/>
        <w:rPr>
          <w:rFonts w:ascii="宋体" w:hAnsi="宋体" w:cs="宋体"/>
          <w:b/>
          <w:bCs/>
          <w:sz w:val="28"/>
          <w:szCs w:val="28"/>
        </w:rPr>
      </w:pPr>
      <w:bookmarkStart w:id="29" w:name="_Toc69824916"/>
      <w:r>
        <w:rPr>
          <w:rFonts w:ascii="宋体" w:hAnsi="宋体" w:cs="宋体" w:hint="eastAsia"/>
          <w:b/>
          <w:bCs/>
          <w:sz w:val="28"/>
          <w:szCs w:val="28"/>
        </w:rPr>
        <w:t>导师培训情况</w:t>
      </w:r>
      <w:bookmarkEnd w:id="29"/>
    </w:p>
    <w:p w14:paraId="366880D2" w14:textId="77777777" w:rsidR="00970A1A" w:rsidRDefault="00000000">
      <w:pPr>
        <w:snapToGrid w:val="0"/>
        <w:spacing w:line="360" w:lineRule="auto"/>
        <w:ind w:firstLineChars="200" w:firstLine="560"/>
        <w:rPr>
          <w:sz w:val="28"/>
          <w:szCs w:val="28"/>
        </w:rPr>
      </w:pPr>
      <w:r>
        <w:rPr>
          <w:rFonts w:hint="eastAsia"/>
          <w:sz w:val="28"/>
          <w:szCs w:val="28"/>
        </w:rPr>
        <w:t>分类积极开展对导师的培训。新导师上岗前，必须要参加培训会，明确导师的职责要求以及指导学生的方法。</w:t>
      </w:r>
      <w:r>
        <w:rPr>
          <w:rFonts w:hint="eastAsia"/>
          <w:sz w:val="28"/>
          <w:szCs w:val="28"/>
        </w:rPr>
        <w:t>202</w:t>
      </w:r>
      <w:r>
        <w:rPr>
          <w:sz w:val="28"/>
          <w:szCs w:val="28"/>
        </w:rPr>
        <w:t>2</w:t>
      </w:r>
      <w:r>
        <w:rPr>
          <w:rFonts w:hint="eastAsia"/>
          <w:sz w:val="28"/>
          <w:szCs w:val="28"/>
        </w:rPr>
        <w:t>年学校聚焦研究生导师培训主题培训导师</w:t>
      </w:r>
      <w:r>
        <w:rPr>
          <w:sz w:val="28"/>
          <w:szCs w:val="28"/>
        </w:rPr>
        <w:t>3</w:t>
      </w:r>
      <w:r>
        <w:rPr>
          <w:rFonts w:hint="eastAsia"/>
          <w:sz w:val="28"/>
          <w:szCs w:val="28"/>
        </w:rPr>
        <w:t>次。详情如下表：</w:t>
      </w:r>
    </w:p>
    <w:tbl>
      <w:tblPr>
        <w:tblW w:w="5000" w:type="pct"/>
        <w:tblLook w:val="04A0" w:firstRow="1" w:lastRow="0" w:firstColumn="1" w:lastColumn="0" w:noHBand="0" w:noVBand="1"/>
      </w:tblPr>
      <w:tblGrid>
        <w:gridCol w:w="602"/>
        <w:gridCol w:w="2695"/>
        <w:gridCol w:w="1101"/>
        <w:gridCol w:w="987"/>
        <w:gridCol w:w="1278"/>
        <w:gridCol w:w="1633"/>
      </w:tblGrid>
      <w:tr w:rsidR="00970A1A" w14:paraId="059A7BD0" w14:textId="77777777">
        <w:trPr>
          <w:trHeight w:val="320"/>
        </w:trPr>
        <w:tc>
          <w:tcPr>
            <w:tcW w:w="456" w:type="pct"/>
            <w:tcBorders>
              <w:top w:val="single" w:sz="4" w:space="0" w:color="auto"/>
              <w:left w:val="single" w:sz="4" w:space="0" w:color="auto"/>
              <w:bottom w:val="single" w:sz="4" w:space="0" w:color="auto"/>
              <w:right w:val="single" w:sz="4" w:space="0" w:color="auto"/>
            </w:tcBorders>
            <w:shd w:val="clear" w:color="000000" w:fill="EBEFF7"/>
            <w:noWrap/>
            <w:vAlign w:val="center"/>
          </w:tcPr>
          <w:p w14:paraId="6222B833" w14:textId="77777777" w:rsidR="00970A1A" w:rsidRDefault="00000000">
            <w:pPr>
              <w:widowControl/>
              <w:jc w:val="center"/>
              <w:rPr>
                <w:rFonts w:ascii="宋体" w:hAnsi="宋体" w:cs="宋体"/>
                <w:b/>
                <w:bCs/>
                <w:color w:val="000000"/>
                <w:kern w:val="0"/>
                <w:sz w:val="26"/>
                <w:szCs w:val="26"/>
              </w:rPr>
            </w:pPr>
            <w:r>
              <w:rPr>
                <w:rFonts w:ascii="宋体" w:hAnsi="宋体" w:cs="宋体" w:hint="eastAsia"/>
                <w:b/>
                <w:bCs/>
                <w:color w:val="000000"/>
                <w:kern w:val="0"/>
                <w:sz w:val="26"/>
                <w:szCs w:val="26"/>
              </w:rPr>
              <w:t>序号</w:t>
            </w:r>
          </w:p>
        </w:tc>
        <w:tc>
          <w:tcPr>
            <w:tcW w:w="1202" w:type="pct"/>
            <w:tcBorders>
              <w:top w:val="single" w:sz="4" w:space="0" w:color="auto"/>
              <w:left w:val="nil"/>
              <w:bottom w:val="nil"/>
              <w:right w:val="single" w:sz="4" w:space="0" w:color="auto"/>
            </w:tcBorders>
            <w:shd w:val="clear" w:color="000000" w:fill="EAEFF7"/>
            <w:noWrap/>
            <w:vAlign w:val="center"/>
          </w:tcPr>
          <w:p w14:paraId="69017A68" w14:textId="77777777" w:rsidR="00970A1A" w:rsidRDefault="00000000">
            <w:pPr>
              <w:widowControl/>
              <w:jc w:val="center"/>
              <w:rPr>
                <w:rFonts w:ascii="宋体" w:hAnsi="宋体" w:cs="宋体"/>
                <w:b/>
                <w:bCs/>
                <w:color w:val="000000"/>
                <w:kern w:val="0"/>
                <w:sz w:val="26"/>
                <w:szCs w:val="26"/>
              </w:rPr>
            </w:pPr>
            <w:r>
              <w:rPr>
                <w:rFonts w:ascii="宋体" w:hAnsi="宋体" w:cs="宋体" w:hint="eastAsia"/>
                <w:b/>
                <w:bCs/>
                <w:color w:val="000000"/>
                <w:kern w:val="0"/>
                <w:sz w:val="26"/>
                <w:szCs w:val="26"/>
              </w:rPr>
              <w:t>培训主题</w:t>
            </w:r>
          </w:p>
        </w:tc>
        <w:tc>
          <w:tcPr>
            <w:tcW w:w="763" w:type="pct"/>
            <w:tcBorders>
              <w:top w:val="single" w:sz="4" w:space="0" w:color="auto"/>
              <w:left w:val="nil"/>
              <w:bottom w:val="nil"/>
              <w:right w:val="single" w:sz="4" w:space="0" w:color="auto"/>
            </w:tcBorders>
            <w:shd w:val="clear" w:color="000000" w:fill="EAEFF7"/>
            <w:noWrap/>
            <w:vAlign w:val="center"/>
          </w:tcPr>
          <w:p w14:paraId="78C1C79D" w14:textId="77777777" w:rsidR="00970A1A" w:rsidRDefault="00000000">
            <w:pPr>
              <w:widowControl/>
              <w:jc w:val="center"/>
              <w:rPr>
                <w:rFonts w:ascii="宋体" w:hAnsi="宋体" w:cs="宋体"/>
                <w:b/>
                <w:bCs/>
                <w:color w:val="000000"/>
                <w:kern w:val="0"/>
                <w:sz w:val="26"/>
                <w:szCs w:val="26"/>
              </w:rPr>
            </w:pPr>
            <w:r>
              <w:rPr>
                <w:rFonts w:ascii="宋体" w:hAnsi="宋体" w:cs="宋体" w:hint="eastAsia"/>
                <w:b/>
                <w:bCs/>
                <w:color w:val="000000"/>
                <w:kern w:val="0"/>
                <w:sz w:val="26"/>
                <w:szCs w:val="26"/>
              </w:rPr>
              <w:t>培训时间</w:t>
            </w:r>
          </w:p>
        </w:tc>
        <w:tc>
          <w:tcPr>
            <w:tcW w:w="683" w:type="pct"/>
            <w:tcBorders>
              <w:top w:val="single" w:sz="4" w:space="0" w:color="auto"/>
              <w:left w:val="nil"/>
              <w:bottom w:val="nil"/>
              <w:right w:val="single" w:sz="4" w:space="0" w:color="auto"/>
            </w:tcBorders>
            <w:shd w:val="clear" w:color="000000" w:fill="EAEFF7"/>
            <w:noWrap/>
            <w:vAlign w:val="center"/>
          </w:tcPr>
          <w:p w14:paraId="3D13B817" w14:textId="77777777" w:rsidR="00970A1A" w:rsidRDefault="00000000">
            <w:pPr>
              <w:widowControl/>
              <w:jc w:val="center"/>
              <w:rPr>
                <w:rFonts w:ascii="宋体" w:hAnsi="宋体" w:cs="宋体"/>
                <w:b/>
                <w:bCs/>
                <w:color w:val="000000"/>
                <w:kern w:val="0"/>
                <w:sz w:val="26"/>
                <w:szCs w:val="26"/>
              </w:rPr>
            </w:pPr>
            <w:r>
              <w:rPr>
                <w:rFonts w:ascii="宋体" w:hAnsi="宋体" w:cs="宋体" w:hint="eastAsia"/>
                <w:b/>
                <w:bCs/>
                <w:color w:val="000000"/>
                <w:kern w:val="0"/>
                <w:sz w:val="26"/>
                <w:szCs w:val="26"/>
              </w:rPr>
              <w:t>培训人次</w:t>
            </w:r>
          </w:p>
        </w:tc>
        <w:tc>
          <w:tcPr>
            <w:tcW w:w="1093" w:type="pct"/>
            <w:tcBorders>
              <w:top w:val="single" w:sz="4" w:space="0" w:color="auto"/>
              <w:left w:val="nil"/>
              <w:bottom w:val="nil"/>
              <w:right w:val="single" w:sz="4" w:space="0" w:color="auto"/>
            </w:tcBorders>
            <w:shd w:val="clear" w:color="000000" w:fill="EAEFF7"/>
            <w:noWrap/>
            <w:vAlign w:val="center"/>
          </w:tcPr>
          <w:p w14:paraId="388A0D1E" w14:textId="77777777" w:rsidR="00970A1A" w:rsidRDefault="00000000">
            <w:pPr>
              <w:widowControl/>
              <w:jc w:val="center"/>
              <w:rPr>
                <w:rFonts w:ascii="宋体" w:hAnsi="宋体" w:cs="宋体"/>
                <w:b/>
                <w:bCs/>
                <w:color w:val="000000"/>
                <w:kern w:val="0"/>
                <w:sz w:val="26"/>
                <w:szCs w:val="26"/>
              </w:rPr>
            </w:pPr>
            <w:r>
              <w:rPr>
                <w:rFonts w:ascii="宋体" w:hAnsi="宋体" w:cs="宋体" w:hint="eastAsia"/>
                <w:b/>
                <w:bCs/>
                <w:color w:val="000000"/>
                <w:kern w:val="0"/>
                <w:sz w:val="26"/>
                <w:szCs w:val="26"/>
              </w:rPr>
              <w:t>主办单位</w:t>
            </w:r>
          </w:p>
        </w:tc>
        <w:tc>
          <w:tcPr>
            <w:tcW w:w="803" w:type="pct"/>
            <w:tcBorders>
              <w:top w:val="single" w:sz="4" w:space="0" w:color="auto"/>
              <w:left w:val="nil"/>
              <w:bottom w:val="nil"/>
              <w:right w:val="single" w:sz="4" w:space="0" w:color="auto"/>
            </w:tcBorders>
            <w:shd w:val="clear" w:color="000000" w:fill="EAEFF7"/>
            <w:noWrap/>
            <w:vAlign w:val="center"/>
          </w:tcPr>
          <w:p w14:paraId="23260BAC" w14:textId="77777777" w:rsidR="00970A1A" w:rsidRDefault="00000000">
            <w:pPr>
              <w:widowControl/>
              <w:jc w:val="center"/>
              <w:rPr>
                <w:rFonts w:ascii="宋体" w:hAnsi="宋体" w:cs="宋体"/>
                <w:b/>
                <w:bCs/>
                <w:color w:val="000000"/>
                <w:kern w:val="0"/>
                <w:sz w:val="26"/>
                <w:szCs w:val="26"/>
              </w:rPr>
            </w:pPr>
            <w:r>
              <w:rPr>
                <w:rFonts w:ascii="宋体" w:hAnsi="宋体" w:cs="宋体" w:hint="eastAsia"/>
                <w:b/>
                <w:bCs/>
                <w:color w:val="000000"/>
                <w:kern w:val="0"/>
                <w:sz w:val="26"/>
                <w:szCs w:val="26"/>
              </w:rPr>
              <w:t>备注</w:t>
            </w:r>
          </w:p>
        </w:tc>
      </w:tr>
      <w:tr w:rsidR="00970A1A" w14:paraId="0043AEAB" w14:textId="77777777">
        <w:trPr>
          <w:trHeight w:val="300"/>
        </w:trPr>
        <w:tc>
          <w:tcPr>
            <w:tcW w:w="456" w:type="pct"/>
            <w:tcBorders>
              <w:top w:val="nil"/>
              <w:left w:val="single" w:sz="4" w:space="0" w:color="auto"/>
              <w:bottom w:val="single" w:sz="4" w:space="0" w:color="auto"/>
              <w:right w:val="nil"/>
            </w:tcBorders>
            <w:shd w:val="clear" w:color="000000" w:fill="EAEFF7"/>
            <w:noWrap/>
            <w:vAlign w:val="center"/>
          </w:tcPr>
          <w:p w14:paraId="128C8221" w14:textId="77777777" w:rsidR="00970A1A"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8DBDE"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研究生导师培训</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58C7B01C"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2022.11.24</w:t>
            </w: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7FBC018D"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1093" w:type="pct"/>
            <w:tcBorders>
              <w:top w:val="single" w:sz="4" w:space="0" w:color="auto"/>
              <w:left w:val="nil"/>
              <w:bottom w:val="single" w:sz="4" w:space="0" w:color="auto"/>
              <w:right w:val="single" w:sz="4" w:space="0" w:color="auto"/>
            </w:tcBorders>
            <w:shd w:val="clear" w:color="auto" w:fill="auto"/>
            <w:noWrap/>
            <w:vAlign w:val="center"/>
          </w:tcPr>
          <w:p w14:paraId="6A948730"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化学化工学院</w:t>
            </w:r>
          </w:p>
        </w:tc>
        <w:tc>
          <w:tcPr>
            <w:tcW w:w="803" w:type="pct"/>
            <w:tcBorders>
              <w:top w:val="single" w:sz="4" w:space="0" w:color="auto"/>
              <w:left w:val="nil"/>
              <w:bottom w:val="single" w:sz="4" w:space="0" w:color="auto"/>
              <w:right w:val="single" w:sz="4" w:space="0" w:color="auto"/>
            </w:tcBorders>
            <w:shd w:val="clear" w:color="auto" w:fill="auto"/>
            <w:noWrap/>
            <w:vAlign w:val="center"/>
          </w:tcPr>
          <w:p w14:paraId="5F133E23"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校内校外导师参加</w:t>
            </w:r>
          </w:p>
        </w:tc>
      </w:tr>
      <w:tr w:rsidR="00970A1A" w14:paraId="4535C25E" w14:textId="77777777">
        <w:trPr>
          <w:trHeight w:val="300"/>
        </w:trPr>
        <w:tc>
          <w:tcPr>
            <w:tcW w:w="456" w:type="pct"/>
            <w:tcBorders>
              <w:top w:val="nil"/>
              <w:left w:val="single" w:sz="4" w:space="0" w:color="auto"/>
              <w:bottom w:val="single" w:sz="4" w:space="0" w:color="auto"/>
              <w:right w:val="nil"/>
            </w:tcBorders>
            <w:shd w:val="clear" w:color="000000" w:fill="EAEFF7"/>
            <w:noWrap/>
            <w:vAlign w:val="center"/>
          </w:tcPr>
          <w:p w14:paraId="3F908374" w14:textId="77777777" w:rsidR="00970A1A"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2</w:t>
            </w:r>
          </w:p>
        </w:tc>
        <w:tc>
          <w:tcPr>
            <w:tcW w:w="1202" w:type="pct"/>
            <w:tcBorders>
              <w:top w:val="nil"/>
              <w:left w:val="single" w:sz="4" w:space="0" w:color="auto"/>
              <w:bottom w:val="single" w:sz="4" w:space="0" w:color="auto"/>
              <w:right w:val="single" w:sz="4" w:space="0" w:color="auto"/>
            </w:tcBorders>
            <w:shd w:val="clear" w:color="auto" w:fill="auto"/>
            <w:noWrap/>
            <w:vAlign w:val="center"/>
          </w:tcPr>
          <w:p w14:paraId="260FCEDD"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旅游学院召开研究生导师培训会</w:t>
            </w:r>
          </w:p>
        </w:tc>
        <w:tc>
          <w:tcPr>
            <w:tcW w:w="763" w:type="pct"/>
            <w:tcBorders>
              <w:top w:val="nil"/>
              <w:left w:val="nil"/>
              <w:bottom w:val="single" w:sz="4" w:space="0" w:color="auto"/>
              <w:right w:val="single" w:sz="4" w:space="0" w:color="auto"/>
            </w:tcBorders>
            <w:shd w:val="clear" w:color="auto" w:fill="auto"/>
            <w:noWrap/>
            <w:vAlign w:val="center"/>
          </w:tcPr>
          <w:p w14:paraId="477FAE5B"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2022.5.26</w:t>
            </w:r>
          </w:p>
        </w:tc>
        <w:tc>
          <w:tcPr>
            <w:tcW w:w="683" w:type="pct"/>
            <w:tcBorders>
              <w:top w:val="nil"/>
              <w:left w:val="nil"/>
              <w:bottom w:val="single" w:sz="4" w:space="0" w:color="auto"/>
              <w:right w:val="single" w:sz="4" w:space="0" w:color="auto"/>
            </w:tcBorders>
            <w:shd w:val="clear" w:color="auto" w:fill="auto"/>
            <w:noWrap/>
            <w:vAlign w:val="center"/>
          </w:tcPr>
          <w:p w14:paraId="0850AA22"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121</w:t>
            </w:r>
          </w:p>
        </w:tc>
        <w:tc>
          <w:tcPr>
            <w:tcW w:w="1093" w:type="pct"/>
            <w:tcBorders>
              <w:top w:val="nil"/>
              <w:left w:val="nil"/>
              <w:bottom w:val="single" w:sz="4" w:space="0" w:color="auto"/>
              <w:right w:val="single" w:sz="4" w:space="0" w:color="auto"/>
            </w:tcBorders>
            <w:shd w:val="clear" w:color="auto" w:fill="auto"/>
            <w:noWrap/>
            <w:vAlign w:val="center"/>
          </w:tcPr>
          <w:p w14:paraId="199BA25C"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旅游学院</w:t>
            </w:r>
          </w:p>
        </w:tc>
        <w:tc>
          <w:tcPr>
            <w:tcW w:w="803" w:type="pct"/>
            <w:tcBorders>
              <w:top w:val="nil"/>
              <w:left w:val="nil"/>
              <w:bottom w:val="single" w:sz="4" w:space="0" w:color="auto"/>
              <w:right w:val="single" w:sz="4" w:space="0" w:color="auto"/>
            </w:tcBorders>
            <w:shd w:val="clear" w:color="auto" w:fill="auto"/>
            <w:noWrap/>
            <w:vAlign w:val="center"/>
          </w:tcPr>
          <w:p w14:paraId="02B06C42"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校内校外导师参加</w:t>
            </w:r>
          </w:p>
        </w:tc>
      </w:tr>
      <w:tr w:rsidR="00970A1A" w14:paraId="6A478BBB" w14:textId="77777777">
        <w:trPr>
          <w:trHeight w:val="300"/>
        </w:trPr>
        <w:tc>
          <w:tcPr>
            <w:tcW w:w="456" w:type="pct"/>
            <w:tcBorders>
              <w:top w:val="nil"/>
              <w:left w:val="single" w:sz="4" w:space="0" w:color="auto"/>
              <w:bottom w:val="single" w:sz="4" w:space="0" w:color="auto"/>
              <w:right w:val="nil"/>
            </w:tcBorders>
            <w:shd w:val="clear" w:color="000000" w:fill="EAEFF7"/>
            <w:noWrap/>
            <w:vAlign w:val="center"/>
          </w:tcPr>
          <w:p w14:paraId="3A6E784D" w14:textId="77777777" w:rsidR="00970A1A"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3</w:t>
            </w:r>
          </w:p>
        </w:tc>
        <w:tc>
          <w:tcPr>
            <w:tcW w:w="1202" w:type="pct"/>
            <w:tcBorders>
              <w:top w:val="nil"/>
              <w:left w:val="single" w:sz="4" w:space="0" w:color="auto"/>
              <w:bottom w:val="single" w:sz="4" w:space="0" w:color="auto"/>
              <w:right w:val="single" w:sz="4" w:space="0" w:color="auto"/>
            </w:tcBorders>
            <w:shd w:val="clear" w:color="auto" w:fill="auto"/>
            <w:noWrap/>
            <w:vAlign w:val="center"/>
          </w:tcPr>
          <w:p w14:paraId="3B09FEE2"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研究生导师培训</w:t>
            </w:r>
          </w:p>
        </w:tc>
        <w:tc>
          <w:tcPr>
            <w:tcW w:w="763" w:type="pct"/>
            <w:tcBorders>
              <w:top w:val="nil"/>
              <w:left w:val="nil"/>
              <w:bottom w:val="single" w:sz="4" w:space="0" w:color="auto"/>
              <w:right w:val="single" w:sz="4" w:space="0" w:color="auto"/>
            </w:tcBorders>
            <w:shd w:val="clear" w:color="auto" w:fill="auto"/>
            <w:noWrap/>
            <w:vAlign w:val="center"/>
          </w:tcPr>
          <w:p w14:paraId="098406F0"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2022.12</w:t>
            </w:r>
          </w:p>
        </w:tc>
        <w:tc>
          <w:tcPr>
            <w:tcW w:w="683" w:type="pct"/>
            <w:tcBorders>
              <w:top w:val="nil"/>
              <w:left w:val="nil"/>
              <w:bottom w:val="single" w:sz="4" w:space="0" w:color="auto"/>
              <w:right w:val="single" w:sz="4" w:space="0" w:color="auto"/>
            </w:tcBorders>
            <w:shd w:val="clear" w:color="auto" w:fill="auto"/>
            <w:noWrap/>
            <w:vAlign w:val="center"/>
          </w:tcPr>
          <w:p w14:paraId="290AC8B5"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093" w:type="pct"/>
            <w:tcBorders>
              <w:top w:val="nil"/>
              <w:left w:val="nil"/>
              <w:bottom w:val="single" w:sz="4" w:space="0" w:color="auto"/>
              <w:right w:val="single" w:sz="4" w:space="0" w:color="auto"/>
            </w:tcBorders>
            <w:shd w:val="clear" w:color="auto" w:fill="auto"/>
            <w:noWrap/>
            <w:vAlign w:val="center"/>
          </w:tcPr>
          <w:p w14:paraId="1DC27EFA"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湖南省学位办</w:t>
            </w:r>
          </w:p>
        </w:tc>
        <w:tc>
          <w:tcPr>
            <w:tcW w:w="803" w:type="pct"/>
            <w:tcBorders>
              <w:top w:val="nil"/>
              <w:left w:val="nil"/>
              <w:bottom w:val="single" w:sz="4" w:space="0" w:color="auto"/>
              <w:right w:val="single" w:sz="4" w:space="0" w:color="auto"/>
            </w:tcBorders>
            <w:shd w:val="clear" w:color="auto" w:fill="auto"/>
            <w:noWrap/>
            <w:vAlign w:val="center"/>
          </w:tcPr>
          <w:p w14:paraId="498E11A4" w14:textId="77777777" w:rsidR="00970A1A" w:rsidRDefault="00000000">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线上</w:t>
            </w:r>
          </w:p>
        </w:tc>
      </w:tr>
    </w:tbl>
    <w:p w14:paraId="55C865E4" w14:textId="77777777" w:rsidR="00970A1A" w:rsidRDefault="00970A1A">
      <w:pPr>
        <w:snapToGrid w:val="0"/>
        <w:spacing w:line="360" w:lineRule="auto"/>
        <w:ind w:firstLineChars="200" w:firstLine="560"/>
        <w:rPr>
          <w:rFonts w:ascii="宋体" w:hAnsi="宋体" w:cs="宋体"/>
          <w:sz w:val="28"/>
          <w:szCs w:val="28"/>
        </w:rPr>
      </w:pPr>
    </w:p>
    <w:p w14:paraId="03F9B752"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4</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5</w:t>
      </w:r>
      <w:r>
        <w:rPr>
          <w:rFonts w:asciiTheme="minorEastAsia" w:eastAsiaTheme="minorEastAsia" w:hAnsiTheme="minorEastAsia" w:cs="宋体" w:hint="eastAsia"/>
          <w:sz w:val="28"/>
          <w:szCs w:val="28"/>
        </w:rPr>
        <w:t>培养成效</w:t>
      </w:r>
    </w:p>
    <w:p w14:paraId="1DFA6FF3" w14:textId="77777777" w:rsidR="00970A1A" w:rsidRDefault="00000000">
      <w:pPr>
        <w:ind w:firstLineChars="200" w:firstLine="560"/>
        <w:rPr>
          <w:rFonts w:ascii="宋体" w:hAnsi="宋体" w:cs="宋体"/>
          <w:sz w:val="28"/>
          <w:szCs w:val="28"/>
        </w:rPr>
      </w:pPr>
      <w:r>
        <w:rPr>
          <w:rFonts w:ascii="宋体" w:hAnsi="宋体" w:cs="宋体" w:hint="eastAsia"/>
          <w:sz w:val="28"/>
          <w:szCs w:val="28"/>
        </w:rPr>
        <w:t>本专业学位授权点研究生全面发展成效显著。20</w:t>
      </w:r>
      <w:r>
        <w:rPr>
          <w:rFonts w:ascii="宋体" w:hAnsi="宋体" w:cs="宋体"/>
          <w:sz w:val="28"/>
          <w:szCs w:val="28"/>
        </w:rPr>
        <w:t>22</w:t>
      </w:r>
      <w:r>
        <w:rPr>
          <w:rFonts w:ascii="宋体" w:hAnsi="宋体" w:cs="宋体" w:hint="eastAsia"/>
          <w:sz w:val="28"/>
          <w:szCs w:val="28"/>
        </w:rPr>
        <w:t>年教育专业学位博士生获批省级以上科研课题3项，其中国家级课题1项。出版专著</w:t>
      </w:r>
      <w:r>
        <w:rPr>
          <w:rFonts w:ascii="宋体" w:hAnsi="宋体" w:cs="宋体"/>
          <w:sz w:val="28"/>
          <w:szCs w:val="28"/>
        </w:rPr>
        <w:t>2</w:t>
      </w:r>
      <w:r>
        <w:rPr>
          <w:rFonts w:ascii="宋体" w:hAnsi="宋体" w:cs="宋体" w:hint="eastAsia"/>
          <w:sz w:val="28"/>
          <w:szCs w:val="28"/>
        </w:rPr>
        <w:t>本。发表科研论文</w:t>
      </w:r>
      <w:r>
        <w:rPr>
          <w:rFonts w:ascii="宋体" w:hAnsi="宋体" w:cs="宋体"/>
          <w:sz w:val="28"/>
          <w:szCs w:val="28"/>
        </w:rPr>
        <w:t>13</w:t>
      </w:r>
      <w:r>
        <w:rPr>
          <w:rFonts w:ascii="宋体" w:hAnsi="宋体" w:cs="宋体" w:hint="eastAsia"/>
          <w:sz w:val="28"/>
          <w:szCs w:val="28"/>
        </w:rPr>
        <w:t>篇，含CSSCI论文</w:t>
      </w:r>
      <w:r>
        <w:rPr>
          <w:rFonts w:ascii="宋体" w:hAnsi="宋体" w:cs="宋体"/>
          <w:sz w:val="28"/>
          <w:szCs w:val="28"/>
        </w:rPr>
        <w:t>9</w:t>
      </w:r>
      <w:r>
        <w:rPr>
          <w:rFonts w:ascii="宋体" w:hAnsi="宋体" w:cs="宋体" w:hint="eastAsia"/>
          <w:sz w:val="28"/>
          <w:szCs w:val="28"/>
        </w:rPr>
        <w:t>篇，其重要核心刊物论文</w:t>
      </w:r>
      <w:r>
        <w:rPr>
          <w:rFonts w:ascii="宋体" w:hAnsi="宋体" w:cs="宋体"/>
          <w:sz w:val="28"/>
          <w:szCs w:val="28"/>
        </w:rPr>
        <w:t>1</w:t>
      </w:r>
      <w:r>
        <w:rPr>
          <w:rFonts w:ascii="宋体" w:hAnsi="宋体" w:cs="宋体" w:hint="eastAsia"/>
          <w:sz w:val="28"/>
          <w:szCs w:val="28"/>
        </w:rPr>
        <w:t>篇。SSCI来源期刊论文</w:t>
      </w:r>
      <w:r>
        <w:rPr>
          <w:rFonts w:ascii="宋体" w:hAnsi="宋体" w:cs="宋体"/>
          <w:sz w:val="28"/>
          <w:szCs w:val="28"/>
        </w:rPr>
        <w:t>10</w:t>
      </w:r>
      <w:r>
        <w:rPr>
          <w:rFonts w:ascii="宋体" w:hAnsi="宋体" w:cs="宋体" w:hint="eastAsia"/>
          <w:sz w:val="28"/>
          <w:szCs w:val="28"/>
        </w:rPr>
        <w:t>篇，CSSCI扩展版期刊论文</w:t>
      </w:r>
      <w:r>
        <w:rPr>
          <w:rFonts w:ascii="宋体" w:hAnsi="宋体" w:cs="宋体"/>
          <w:sz w:val="28"/>
          <w:szCs w:val="28"/>
        </w:rPr>
        <w:t>1</w:t>
      </w:r>
      <w:r>
        <w:rPr>
          <w:rFonts w:ascii="宋体" w:hAnsi="宋体" w:cs="宋体" w:hint="eastAsia"/>
          <w:sz w:val="28"/>
          <w:szCs w:val="28"/>
        </w:rPr>
        <w:t>篇。</w:t>
      </w:r>
    </w:p>
    <w:p w14:paraId="2BA588BB" w14:textId="77777777" w:rsidR="00970A1A" w:rsidRDefault="00000000">
      <w:pPr>
        <w:pStyle w:val="3"/>
        <w:numPr>
          <w:ilvl w:val="0"/>
          <w:numId w:val="3"/>
        </w:numPr>
        <w:spacing w:beforeLines="50" w:before="156" w:afterLines="50" w:after="156" w:line="360" w:lineRule="auto"/>
        <w:rPr>
          <w:rFonts w:ascii="宋体" w:hAnsi="宋体" w:cs="宋体"/>
          <w:sz w:val="28"/>
          <w:szCs w:val="28"/>
        </w:rPr>
      </w:pPr>
      <w:r>
        <w:rPr>
          <w:rFonts w:ascii="宋体" w:hAnsi="宋体" w:cs="宋体" w:hint="eastAsia"/>
          <w:sz w:val="28"/>
          <w:szCs w:val="28"/>
        </w:rPr>
        <w:lastRenderedPageBreak/>
        <w:t>2</w:t>
      </w:r>
      <w:r>
        <w:rPr>
          <w:rFonts w:ascii="宋体" w:hAnsi="宋体" w:cs="宋体"/>
          <w:sz w:val="28"/>
          <w:szCs w:val="28"/>
        </w:rPr>
        <w:t>022</w:t>
      </w:r>
      <w:r>
        <w:rPr>
          <w:rFonts w:ascii="宋体" w:hAnsi="宋体" w:cs="宋体" w:hint="eastAsia"/>
          <w:sz w:val="28"/>
          <w:szCs w:val="28"/>
        </w:rPr>
        <w:t>年学生课题申请主持情况</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0"/>
        <w:gridCol w:w="1414"/>
        <w:gridCol w:w="1414"/>
        <w:gridCol w:w="1414"/>
        <w:gridCol w:w="1545"/>
      </w:tblGrid>
      <w:tr w:rsidR="00970A1A" w14:paraId="196623A2" w14:textId="77777777">
        <w:trPr>
          <w:trHeight w:val="936"/>
          <w:jc w:val="center"/>
        </w:trPr>
        <w:tc>
          <w:tcPr>
            <w:tcW w:w="566" w:type="dxa"/>
            <w:vAlign w:val="center"/>
          </w:tcPr>
          <w:p w14:paraId="087B4468" w14:textId="77777777" w:rsidR="00970A1A" w:rsidRDefault="00000000">
            <w:pPr>
              <w:jc w:val="center"/>
              <w:rPr>
                <w:rFonts w:ascii="宋体" w:hAnsi="宋体" w:cs="宋体"/>
                <w:szCs w:val="21"/>
              </w:rPr>
            </w:pPr>
            <w:r>
              <w:rPr>
                <w:rFonts w:ascii="宋体" w:hAnsi="宋体" w:cs="宋体" w:hint="eastAsia"/>
                <w:szCs w:val="21"/>
              </w:rPr>
              <w:t>序号</w:t>
            </w:r>
          </w:p>
        </w:tc>
        <w:tc>
          <w:tcPr>
            <w:tcW w:w="2410" w:type="dxa"/>
            <w:vAlign w:val="center"/>
          </w:tcPr>
          <w:p w14:paraId="7BFBEE6B" w14:textId="77777777" w:rsidR="00970A1A" w:rsidRDefault="00000000">
            <w:pPr>
              <w:jc w:val="center"/>
              <w:rPr>
                <w:rFonts w:ascii="宋体" w:hAnsi="宋体" w:cs="宋体"/>
                <w:bCs/>
                <w:szCs w:val="21"/>
              </w:rPr>
            </w:pPr>
            <w:r>
              <w:rPr>
                <w:rFonts w:ascii="宋体" w:hAnsi="宋体" w:cs="宋体" w:hint="eastAsia"/>
                <w:szCs w:val="21"/>
              </w:rPr>
              <w:t>名称</w:t>
            </w:r>
          </w:p>
        </w:tc>
        <w:tc>
          <w:tcPr>
            <w:tcW w:w="1414" w:type="dxa"/>
            <w:vAlign w:val="center"/>
          </w:tcPr>
          <w:p w14:paraId="0AF67842" w14:textId="77777777" w:rsidR="00970A1A" w:rsidRDefault="00000000">
            <w:pPr>
              <w:jc w:val="center"/>
              <w:rPr>
                <w:rFonts w:ascii="宋体" w:hAnsi="宋体" w:cs="宋体"/>
                <w:szCs w:val="21"/>
              </w:rPr>
            </w:pPr>
            <w:r>
              <w:rPr>
                <w:rFonts w:ascii="宋体" w:hAnsi="宋体" w:cs="宋体" w:hint="eastAsia"/>
                <w:szCs w:val="21"/>
              </w:rPr>
              <w:t>课题来源</w:t>
            </w:r>
          </w:p>
        </w:tc>
        <w:tc>
          <w:tcPr>
            <w:tcW w:w="1414" w:type="dxa"/>
            <w:vAlign w:val="center"/>
          </w:tcPr>
          <w:p w14:paraId="2C703958" w14:textId="77777777" w:rsidR="00970A1A" w:rsidRDefault="00000000">
            <w:pPr>
              <w:jc w:val="center"/>
              <w:rPr>
                <w:rFonts w:ascii="宋体" w:hAnsi="宋体" w:cs="宋体"/>
                <w:szCs w:val="21"/>
              </w:rPr>
            </w:pPr>
            <w:r>
              <w:rPr>
                <w:rFonts w:ascii="宋体" w:hAnsi="宋体" w:cs="宋体" w:hint="eastAsia"/>
                <w:szCs w:val="21"/>
              </w:rPr>
              <w:t>课题级别</w:t>
            </w:r>
          </w:p>
        </w:tc>
        <w:tc>
          <w:tcPr>
            <w:tcW w:w="1414" w:type="dxa"/>
            <w:vAlign w:val="center"/>
          </w:tcPr>
          <w:p w14:paraId="6854B5BD" w14:textId="77777777" w:rsidR="00970A1A" w:rsidRDefault="00000000">
            <w:pPr>
              <w:jc w:val="center"/>
              <w:rPr>
                <w:rFonts w:ascii="宋体" w:hAnsi="宋体" w:cs="宋体"/>
                <w:szCs w:val="21"/>
              </w:rPr>
            </w:pPr>
            <w:r>
              <w:rPr>
                <w:rFonts w:ascii="宋体" w:hAnsi="宋体" w:cs="宋体" w:hint="eastAsia"/>
                <w:szCs w:val="21"/>
              </w:rPr>
              <w:t>姓名</w:t>
            </w:r>
          </w:p>
        </w:tc>
        <w:tc>
          <w:tcPr>
            <w:tcW w:w="1545" w:type="dxa"/>
            <w:vAlign w:val="center"/>
          </w:tcPr>
          <w:p w14:paraId="14CD0C86" w14:textId="77777777" w:rsidR="00970A1A" w:rsidRDefault="00000000">
            <w:pPr>
              <w:jc w:val="center"/>
              <w:rPr>
                <w:rFonts w:ascii="宋体" w:hAnsi="宋体" w:cs="宋体"/>
                <w:szCs w:val="21"/>
              </w:rPr>
            </w:pPr>
            <w:r>
              <w:rPr>
                <w:rFonts w:ascii="宋体" w:hAnsi="宋体" w:cs="宋体" w:hint="eastAsia"/>
                <w:szCs w:val="21"/>
              </w:rPr>
              <w:t>时间</w:t>
            </w:r>
          </w:p>
        </w:tc>
      </w:tr>
      <w:tr w:rsidR="00970A1A" w14:paraId="7399C12A" w14:textId="77777777">
        <w:trPr>
          <w:trHeight w:val="936"/>
          <w:jc w:val="center"/>
        </w:trPr>
        <w:tc>
          <w:tcPr>
            <w:tcW w:w="566" w:type="dxa"/>
            <w:vAlign w:val="center"/>
          </w:tcPr>
          <w:p w14:paraId="7E71C51B" w14:textId="77777777" w:rsidR="00970A1A" w:rsidRDefault="00000000">
            <w:pPr>
              <w:jc w:val="center"/>
              <w:rPr>
                <w:rFonts w:ascii="宋体" w:hAnsi="宋体" w:cs="宋体"/>
                <w:szCs w:val="21"/>
              </w:rPr>
            </w:pPr>
            <w:r>
              <w:rPr>
                <w:rFonts w:ascii="宋体" w:hAnsi="宋体" w:cs="宋体" w:hint="eastAsia"/>
                <w:szCs w:val="21"/>
              </w:rPr>
              <w:t>1</w:t>
            </w:r>
          </w:p>
        </w:tc>
        <w:tc>
          <w:tcPr>
            <w:tcW w:w="2410" w:type="dxa"/>
            <w:vAlign w:val="center"/>
          </w:tcPr>
          <w:p w14:paraId="6DA3930B" w14:textId="77777777" w:rsidR="00970A1A" w:rsidRDefault="00000000">
            <w:pPr>
              <w:widowControl/>
              <w:jc w:val="center"/>
              <w:rPr>
                <w:rFonts w:cs="Arial"/>
                <w:kern w:val="0"/>
                <w:sz w:val="22"/>
                <w:szCs w:val="22"/>
              </w:rPr>
            </w:pPr>
            <w:r>
              <w:rPr>
                <w:rFonts w:hint="eastAsia"/>
              </w:rPr>
              <w:t>六年制公费师范生教师职业认同感培养研究——基于教育现象学视野</w:t>
            </w:r>
          </w:p>
        </w:tc>
        <w:tc>
          <w:tcPr>
            <w:tcW w:w="1414" w:type="dxa"/>
            <w:vAlign w:val="center"/>
          </w:tcPr>
          <w:p w14:paraId="374CFF1D" w14:textId="77777777" w:rsidR="00970A1A" w:rsidRDefault="00000000">
            <w:pPr>
              <w:widowControl/>
              <w:jc w:val="center"/>
              <w:rPr>
                <w:rFonts w:cs="Arial"/>
                <w:sz w:val="22"/>
                <w:szCs w:val="22"/>
              </w:rPr>
            </w:pPr>
            <w:r>
              <w:rPr>
                <w:rFonts w:cs="Arial" w:hint="eastAsia"/>
                <w:sz w:val="22"/>
                <w:szCs w:val="22"/>
              </w:rPr>
              <w:t>湖南省教育厅项目</w:t>
            </w:r>
          </w:p>
        </w:tc>
        <w:tc>
          <w:tcPr>
            <w:tcW w:w="1414" w:type="dxa"/>
            <w:vAlign w:val="center"/>
          </w:tcPr>
          <w:p w14:paraId="1FE3C797" w14:textId="77777777" w:rsidR="00970A1A" w:rsidRDefault="00000000">
            <w:pPr>
              <w:widowControl/>
              <w:jc w:val="center"/>
              <w:rPr>
                <w:rFonts w:cs="Arial"/>
                <w:sz w:val="22"/>
                <w:szCs w:val="22"/>
              </w:rPr>
            </w:pPr>
            <w:r>
              <w:rPr>
                <w:rFonts w:cs="Arial" w:hint="eastAsia"/>
                <w:sz w:val="22"/>
                <w:szCs w:val="22"/>
              </w:rPr>
              <w:t>省级</w:t>
            </w:r>
          </w:p>
        </w:tc>
        <w:tc>
          <w:tcPr>
            <w:tcW w:w="1414" w:type="dxa"/>
            <w:vAlign w:val="center"/>
          </w:tcPr>
          <w:p w14:paraId="006CAD59" w14:textId="77777777" w:rsidR="00970A1A" w:rsidRDefault="00000000">
            <w:pPr>
              <w:widowControl/>
              <w:jc w:val="center"/>
              <w:rPr>
                <w:rFonts w:cs="Arial"/>
                <w:kern w:val="0"/>
                <w:sz w:val="22"/>
                <w:szCs w:val="22"/>
              </w:rPr>
            </w:pPr>
            <w:r>
              <w:rPr>
                <w:rFonts w:cs="Arial" w:hint="eastAsia"/>
                <w:sz w:val="22"/>
                <w:szCs w:val="22"/>
              </w:rPr>
              <w:t>袁耀宗</w:t>
            </w:r>
          </w:p>
        </w:tc>
        <w:tc>
          <w:tcPr>
            <w:tcW w:w="1545" w:type="dxa"/>
            <w:vAlign w:val="center"/>
          </w:tcPr>
          <w:p w14:paraId="6442D95D" w14:textId="77777777" w:rsidR="00970A1A" w:rsidRDefault="00000000">
            <w:pPr>
              <w:widowControl/>
              <w:jc w:val="center"/>
              <w:textAlignment w:val="bottom"/>
              <w:rPr>
                <w:rFonts w:ascii="宋体" w:hAnsi="宋体" w:cs="宋体"/>
                <w:szCs w:val="21"/>
              </w:rPr>
            </w:pPr>
            <w:r>
              <w:t>2022-10-27</w:t>
            </w:r>
          </w:p>
        </w:tc>
      </w:tr>
      <w:tr w:rsidR="00970A1A" w14:paraId="6EBFA514" w14:textId="77777777">
        <w:trPr>
          <w:trHeight w:val="936"/>
          <w:jc w:val="center"/>
        </w:trPr>
        <w:tc>
          <w:tcPr>
            <w:tcW w:w="566" w:type="dxa"/>
            <w:vAlign w:val="center"/>
          </w:tcPr>
          <w:p w14:paraId="6C9461A4" w14:textId="77777777" w:rsidR="00970A1A" w:rsidRDefault="00000000">
            <w:pPr>
              <w:jc w:val="center"/>
              <w:rPr>
                <w:rFonts w:ascii="宋体" w:hAnsi="宋体" w:cs="宋体"/>
                <w:szCs w:val="21"/>
              </w:rPr>
            </w:pPr>
            <w:r>
              <w:rPr>
                <w:rFonts w:ascii="宋体" w:hAnsi="宋体" w:cs="宋体" w:hint="eastAsia"/>
                <w:szCs w:val="21"/>
              </w:rPr>
              <w:t>2</w:t>
            </w:r>
          </w:p>
        </w:tc>
        <w:tc>
          <w:tcPr>
            <w:tcW w:w="2410" w:type="dxa"/>
            <w:vAlign w:val="center"/>
          </w:tcPr>
          <w:p w14:paraId="1372B450" w14:textId="77777777" w:rsidR="00970A1A" w:rsidRDefault="00000000">
            <w:pPr>
              <w:widowControl/>
              <w:jc w:val="center"/>
              <w:textAlignment w:val="bottom"/>
              <w:rPr>
                <w:rFonts w:ascii="宋体" w:hAnsi="宋体" w:cs="宋体"/>
                <w:szCs w:val="21"/>
              </w:rPr>
            </w:pPr>
            <w:r>
              <w:rPr>
                <w:rFonts w:hint="eastAsia"/>
              </w:rPr>
              <w:t>“健康中国”背景下青少年睡眠质量演化轨迹、影响因素及应对策略</w:t>
            </w:r>
          </w:p>
        </w:tc>
        <w:tc>
          <w:tcPr>
            <w:tcW w:w="1414" w:type="dxa"/>
            <w:vAlign w:val="center"/>
          </w:tcPr>
          <w:p w14:paraId="327C0B8C" w14:textId="77777777" w:rsidR="00970A1A" w:rsidRDefault="00000000">
            <w:pPr>
              <w:widowControl/>
              <w:jc w:val="center"/>
              <w:textAlignment w:val="bottom"/>
              <w:rPr>
                <w:rFonts w:ascii="宋体" w:hAnsi="宋体" w:cs="宋体"/>
                <w:kern w:val="0"/>
                <w:szCs w:val="21"/>
                <w:lang w:bidi="ar"/>
              </w:rPr>
            </w:pPr>
            <w:r>
              <w:rPr>
                <w:rFonts w:cs="Arial" w:hint="eastAsia"/>
                <w:sz w:val="22"/>
                <w:szCs w:val="22"/>
              </w:rPr>
              <w:t>国家社会科学基金</w:t>
            </w:r>
          </w:p>
        </w:tc>
        <w:tc>
          <w:tcPr>
            <w:tcW w:w="1414" w:type="dxa"/>
            <w:vAlign w:val="center"/>
          </w:tcPr>
          <w:p w14:paraId="5BD3D353" w14:textId="77777777" w:rsidR="00970A1A" w:rsidRDefault="00000000">
            <w:pPr>
              <w:widowControl/>
              <w:jc w:val="center"/>
              <w:textAlignment w:val="bottom"/>
              <w:rPr>
                <w:rFonts w:cs="Arial"/>
                <w:sz w:val="22"/>
                <w:szCs w:val="22"/>
              </w:rPr>
            </w:pPr>
            <w:r>
              <w:rPr>
                <w:rFonts w:cs="Arial" w:hint="eastAsia"/>
                <w:sz w:val="22"/>
                <w:szCs w:val="22"/>
              </w:rPr>
              <w:t>国家级</w:t>
            </w:r>
          </w:p>
        </w:tc>
        <w:tc>
          <w:tcPr>
            <w:tcW w:w="1414" w:type="dxa"/>
            <w:vAlign w:val="center"/>
          </w:tcPr>
          <w:p w14:paraId="685EEC58" w14:textId="77777777" w:rsidR="00970A1A" w:rsidRDefault="00000000">
            <w:pPr>
              <w:widowControl/>
              <w:jc w:val="center"/>
              <w:textAlignment w:val="bottom"/>
              <w:rPr>
                <w:rFonts w:ascii="宋体" w:hAnsi="宋体" w:cs="宋体"/>
                <w:szCs w:val="21"/>
              </w:rPr>
            </w:pPr>
            <w:r>
              <w:rPr>
                <w:rFonts w:cs="Arial" w:hint="eastAsia"/>
                <w:sz w:val="22"/>
                <w:szCs w:val="22"/>
              </w:rPr>
              <w:t>刘书瑜</w:t>
            </w:r>
          </w:p>
        </w:tc>
        <w:tc>
          <w:tcPr>
            <w:tcW w:w="1545" w:type="dxa"/>
            <w:vAlign w:val="center"/>
          </w:tcPr>
          <w:p w14:paraId="1C9DD9F7" w14:textId="77777777" w:rsidR="00970A1A" w:rsidRDefault="00000000">
            <w:pPr>
              <w:widowControl/>
              <w:jc w:val="center"/>
              <w:textAlignment w:val="bottom"/>
              <w:rPr>
                <w:rFonts w:ascii="宋体" w:hAnsi="宋体" w:cs="宋体"/>
                <w:szCs w:val="21"/>
              </w:rPr>
            </w:pPr>
            <w:r>
              <w:t>2022-08-08</w:t>
            </w:r>
          </w:p>
        </w:tc>
      </w:tr>
      <w:tr w:rsidR="00970A1A" w14:paraId="7AD23AED" w14:textId="77777777">
        <w:trPr>
          <w:trHeight w:val="936"/>
          <w:jc w:val="center"/>
        </w:trPr>
        <w:tc>
          <w:tcPr>
            <w:tcW w:w="566" w:type="dxa"/>
            <w:vAlign w:val="center"/>
          </w:tcPr>
          <w:p w14:paraId="492CF3FD" w14:textId="77777777" w:rsidR="00970A1A" w:rsidRDefault="00970A1A">
            <w:pPr>
              <w:jc w:val="center"/>
              <w:rPr>
                <w:rFonts w:ascii="宋体" w:hAnsi="宋体" w:cs="宋体"/>
                <w:szCs w:val="21"/>
              </w:rPr>
            </w:pPr>
          </w:p>
        </w:tc>
        <w:tc>
          <w:tcPr>
            <w:tcW w:w="2410" w:type="dxa"/>
            <w:vAlign w:val="center"/>
          </w:tcPr>
          <w:p w14:paraId="5C991756" w14:textId="77777777" w:rsidR="00970A1A" w:rsidRDefault="00000000">
            <w:pPr>
              <w:widowControl/>
              <w:jc w:val="center"/>
              <w:textAlignment w:val="bottom"/>
              <w:rPr>
                <w:rFonts w:ascii="宋体" w:hAnsi="宋体" w:cs="宋体"/>
                <w:kern w:val="0"/>
                <w:szCs w:val="21"/>
                <w:lang w:bidi="ar"/>
              </w:rPr>
            </w:pPr>
            <w:r>
              <w:rPr>
                <w:rFonts w:hint="eastAsia"/>
              </w:rPr>
              <w:t>择校热背景下中小学名校集团化办学研究</w:t>
            </w:r>
          </w:p>
        </w:tc>
        <w:tc>
          <w:tcPr>
            <w:tcW w:w="1414" w:type="dxa"/>
            <w:vAlign w:val="center"/>
          </w:tcPr>
          <w:p w14:paraId="782123B1" w14:textId="77777777" w:rsidR="00970A1A" w:rsidRDefault="00000000">
            <w:pPr>
              <w:widowControl/>
              <w:jc w:val="center"/>
              <w:textAlignment w:val="bottom"/>
              <w:rPr>
                <w:rFonts w:ascii="宋体" w:hAnsi="宋体" w:cs="宋体"/>
                <w:kern w:val="0"/>
                <w:szCs w:val="21"/>
                <w:lang w:bidi="ar"/>
              </w:rPr>
            </w:pPr>
            <w:r>
              <w:rPr>
                <w:rFonts w:cs="Arial" w:hint="eastAsia"/>
                <w:sz w:val="22"/>
                <w:szCs w:val="22"/>
              </w:rPr>
              <w:t>湖南省哲学社会科学青年项目</w:t>
            </w:r>
          </w:p>
        </w:tc>
        <w:tc>
          <w:tcPr>
            <w:tcW w:w="1414" w:type="dxa"/>
            <w:vAlign w:val="center"/>
          </w:tcPr>
          <w:p w14:paraId="2A633B42" w14:textId="77777777" w:rsidR="00970A1A" w:rsidRDefault="00000000">
            <w:pPr>
              <w:widowControl/>
              <w:jc w:val="center"/>
              <w:textAlignment w:val="bottom"/>
              <w:rPr>
                <w:rFonts w:cs="Arial"/>
                <w:sz w:val="22"/>
                <w:szCs w:val="22"/>
              </w:rPr>
            </w:pPr>
            <w:r>
              <w:rPr>
                <w:rFonts w:cs="Arial" w:hint="eastAsia"/>
                <w:sz w:val="22"/>
                <w:szCs w:val="22"/>
              </w:rPr>
              <w:t>省级</w:t>
            </w:r>
          </w:p>
        </w:tc>
        <w:tc>
          <w:tcPr>
            <w:tcW w:w="1414" w:type="dxa"/>
            <w:vAlign w:val="center"/>
          </w:tcPr>
          <w:p w14:paraId="3BE5137E" w14:textId="77777777" w:rsidR="00970A1A" w:rsidRDefault="00000000">
            <w:pPr>
              <w:widowControl/>
              <w:jc w:val="center"/>
              <w:textAlignment w:val="bottom"/>
              <w:rPr>
                <w:rFonts w:ascii="宋体" w:hAnsi="宋体" w:cs="宋体"/>
                <w:kern w:val="0"/>
                <w:szCs w:val="21"/>
                <w:lang w:bidi="ar"/>
              </w:rPr>
            </w:pPr>
            <w:r>
              <w:rPr>
                <w:rFonts w:cs="Arial" w:hint="eastAsia"/>
                <w:sz w:val="22"/>
                <w:szCs w:val="22"/>
              </w:rPr>
              <w:t>袁耀宗</w:t>
            </w:r>
          </w:p>
        </w:tc>
        <w:tc>
          <w:tcPr>
            <w:tcW w:w="1545" w:type="dxa"/>
            <w:vAlign w:val="center"/>
          </w:tcPr>
          <w:p w14:paraId="5E298B4F" w14:textId="77777777" w:rsidR="00970A1A" w:rsidRDefault="00000000">
            <w:pPr>
              <w:widowControl/>
              <w:jc w:val="center"/>
              <w:textAlignment w:val="bottom"/>
              <w:rPr>
                <w:rFonts w:ascii="宋体" w:hAnsi="宋体" w:cs="宋体"/>
                <w:kern w:val="0"/>
                <w:szCs w:val="21"/>
                <w:lang w:bidi="ar"/>
              </w:rPr>
            </w:pPr>
            <w:r>
              <w:t>2022-10-27</w:t>
            </w:r>
          </w:p>
        </w:tc>
      </w:tr>
    </w:tbl>
    <w:p w14:paraId="6E2B7F25" w14:textId="77777777" w:rsidR="00970A1A" w:rsidRDefault="00970A1A">
      <w:pPr>
        <w:ind w:firstLineChars="200" w:firstLine="560"/>
        <w:rPr>
          <w:rFonts w:ascii="宋体" w:hAnsi="宋体" w:cs="宋体"/>
          <w:sz w:val="28"/>
          <w:szCs w:val="28"/>
        </w:rPr>
      </w:pPr>
    </w:p>
    <w:p w14:paraId="15B9A1C2" w14:textId="77777777" w:rsidR="00970A1A" w:rsidRDefault="00000000">
      <w:pPr>
        <w:pStyle w:val="3"/>
        <w:numPr>
          <w:ilvl w:val="0"/>
          <w:numId w:val="3"/>
        </w:numPr>
        <w:spacing w:beforeLines="50" w:before="156" w:afterLines="50" w:after="156" w:line="360" w:lineRule="auto"/>
        <w:rPr>
          <w:rFonts w:ascii="宋体" w:hAnsi="宋体" w:cs="宋体"/>
          <w:sz w:val="28"/>
          <w:szCs w:val="28"/>
        </w:rPr>
      </w:pPr>
      <w:r>
        <w:rPr>
          <w:rFonts w:ascii="宋体" w:hAnsi="宋体" w:cs="宋体" w:hint="eastAsia"/>
          <w:sz w:val="28"/>
          <w:szCs w:val="28"/>
        </w:rPr>
        <w:t>2</w:t>
      </w:r>
      <w:r>
        <w:rPr>
          <w:rFonts w:ascii="宋体" w:hAnsi="宋体" w:cs="宋体"/>
          <w:sz w:val="28"/>
          <w:szCs w:val="28"/>
        </w:rPr>
        <w:t>022</w:t>
      </w:r>
      <w:r>
        <w:rPr>
          <w:rFonts w:ascii="宋体" w:hAnsi="宋体" w:cs="宋体" w:hint="eastAsia"/>
          <w:sz w:val="28"/>
          <w:szCs w:val="28"/>
        </w:rPr>
        <w:t>年学生</w:t>
      </w:r>
      <w:r>
        <w:rPr>
          <w:rFonts w:ascii="宋体" w:hAnsi="宋体" w:cs="宋体"/>
          <w:sz w:val="28"/>
          <w:szCs w:val="28"/>
        </w:rPr>
        <w:t>著</w:t>
      </w:r>
      <w:r>
        <w:rPr>
          <w:rFonts w:ascii="宋体" w:hAnsi="宋体" w:cs="宋体" w:hint="eastAsia"/>
          <w:sz w:val="28"/>
          <w:szCs w:val="28"/>
        </w:rPr>
        <w:t>作</w:t>
      </w:r>
      <w:r>
        <w:rPr>
          <w:rFonts w:ascii="宋体" w:hAnsi="宋体" w:cs="宋体"/>
          <w:sz w:val="28"/>
          <w:szCs w:val="28"/>
        </w:rPr>
        <w:t>出版</w:t>
      </w:r>
      <w:r>
        <w:rPr>
          <w:rFonts w:ascii="宋体" w:hAnsi="宋体" w:cs="宋体" w:hint="eastAsia"/>
          <w:sz w:val="28"/>
          <w:szCs w:val="28"/>
        </w:rPr>
        <w:t>情况</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0"/>
        <w:gridCol w:w="1414"/>
        <w:gridCol w:w="1123"/>
        <w:gridCol w:w="1545"/>
        <w:gridCol w:w="2191"/>
      </w:tblGrid>
      <w:tr w:rsidR="00970A1A" w14:paraId="3B1CFD53" w14:textId="77777777">
        <w:trPr>
          <w:trHeight w:val="936"/>
          <w:jc w:val="center"/>
        </w:trPr>
        <w:tc>
          <w:tcPr>
            <w:tcW w:w="566" w:type="dxa"/>
            <w:vAlign w:val="center"/>
          </w:tcPr>
          <w:p w14:paraId="0D7F57F0" w14:textId="77777777" w:rsidR="00970A1A" w:rsidRDefault="00000000">
            <w:pPr>
              <w:jc w:val="center"/>
              <w:rPr>
                <w:rFonts w:ascii="宋体" w:hAnsi="宋体" w:cs="宋体"/>
                <w:szCs w:val="21"/>
              </w:rPr>
            </w:pPr>
            <w:r>
              <w:rPr>
                <w:rFonts w:ascii="宋体" w:hAnsi="宋体" w:cs="宋体" w:hint="eastAsia"/>
                <w:szCs w:val="21"/>
              </w:rPr>
              <w:t>序号</w:t>
            </w:r>
          </w:p>
        </w:tc>
        <w:tc>
          <w:tcPr>
            <w:tcW w:w="2410" w:type="dxa"/>
            <w:vAlign w:val="center"/>
          </w:tcPr>
          <w:p w14:paraId="695D3819" w14:textId="77777777" w:rsidR="00970A1A" w:rsidRDefault="00000000">
            <w:pPr>
              <w:jc w:val="center"/>
              <w:rPr>
                <w:rFonts w:ascii="宋体" w:hAnsi="宋体" w:cs="宋体"/>
                <w:bCs/>
                <w:szCs w:val="21"/>
              </w:rPr>
            </w:pPr>
            <w:r>
              <w:rPr>
                <w:rFonts w:ascii="宋体" w:hAnsi="宋体" w:cs="宋体" w:hint="eastAsia"/>
                <w:szCs w:val="21"/>
              </w:rPr>
              <w:t>名称</w:t>
            </w:r>
          </w:p>
        </w:tc>
        <w:tc>
          <w:tcPr>
            <w:tcW w:w="1414" w:type="dxa"/>
            <w:vAlign w:val="center"/>
          </w:tcPr>
          <w:p w14:paraId="383E13D7" w14:textId="77777777" w:rsidR="00970A1A" w:rsidRDefault="00000000">
            <w:pPr>
              <w:jc w:val="center"/>
              <w:rPr>
                <w:rFonts w:ascii="宋体" w:hAnsi="宋体" w:cs="宋体"/>
                <w:szCs w:val="21"/>
              </w:rPr>
            </w:pPr>
            <w:r>
              <w:rPr>
                <w:rFonts w:ascii="宋体" w:hAnsi="宋体" w:cs="宋体" w:hint="eastAsia"/>
                <w:szCs w:val="21"/>
              </w:rPr>
              <w:t>学生名字及作者排序</w:t>
            </w:r>
          </w:p>
        </w:tc>
        <w:tc>
          <w:tcPr>
            <w:tcW w:w="1123" w:type="dxa"/>
            <w:vAlign w:val="center"/>
          </w:tcPr>
          <w:p w14:paraId="408BE324" w14:textId="77777777" w:rsidR="00970A1A" w:rsidRDefault="00000000">
            <w:pPr>
              <w:jc w:val="center"/>
              <w:rPr>
                <w:rFonts w:ascii="宋体" w:hAnsi="宋体" w:cs="宋体"/>
                <w:szCs w:val="21"/>
              </w:rPr>
            </w:pPr>
            <w:r>
              <w:rPr>
                <w:rFonts w:ascii="宋体" w:hAnsi="宋体" w:cs="宋体" w:hint="eastAsia"/>
                <w:szCs w:val="21"/>
              </w:rPr>
              <w:t>专业</w:t>
            </w:r>
          </w:p>
        </w:tc>
        <w:tc>
          <w:tcPr>
            <w:tcW w:w="1545" w:type="dxa"/>
            <w:vAlign w:val="center"/>
          </w:tcPr>
          <w:p w14:paraId="5195B338" w14:textId="77777777" w:rsidR="00970A1A" w:rsidRDefault="00000000">
            <w:pPr>
              <w:jc w:val="center"/>
              <w:rPr>
                <w:rFonts w:ascii="宋体" w:hAnsi="宋体" w:cs="宋体"/>
                <w:szCs w:val="21"/>
              </w:rPr>
            </w:pPr>
            <w:r>
              <w:rPr>
                <w:rFonts w:ascii="宋体" w:hAnsi="宋体" w:cs="宋体" w:hint="eastAsia"/>
                <w:szCs w:val="21"/>
              </w:rPr>
              <w:t>时间</w:t>
            </w:r>
          </w:p>
        </w:tc>
        <w:tc>
          <w:tcPr>
            <w:tcW w:w="2191" w:type="dxa"/>
            <w:vAlign w:val="center"/>
          </w:tcPr>
          <w:p w14:paraId="77094EB2" w14:textId="77777777" w:rsidR="00970A1A" w:rsidRDefault="00000000">
            <w:pPr>
              <w:jc w:val="center"/>
              <w:rPr>
                <w:rFonts w:ascii="宋体" w:hAnsi="宋体" w:cs="宋体"/>
                <w:szCs w:val="21"/>
              </w:rPr>
            </w:pPr>
            <w:r>
              <w:rPr>
                <w:rFonts w:ascii="宋体" w:hAnsi="宋体" w:cs="宋体" w:hint="eastAsia"/>
                <w:szCs w:val="21"/>
              </w:rPr>
              <w:t>出版社</w:t>
            </w:r>
          </w:p>
        </w:tc>
      </w:tr>
      <w:tr w:rsidR="00970A1A" w14:paraId="6CC0AF76" w14:textId="77777777">
        <w:trPr>
          <w:trHeight w:val="936"/>
          <w:jc w:val="center"/>
        </w:trPr>
        <w:tc>
          <w:tcPr>
            <w:tcW w:w="566" w:type="dxa"/>
            <w:vAlign w:val="center"/>
          </w:tcPr>
          <w:p w14:paraId="622F19F7" w14:textId="77777777" w:rsidR="00970A1A" w:rsidRDefault="00000000">
            <w:pPr>
              <w:jc w:val="center"/>
              <w:rPr>
                <w:rFonts w:ascii="宋体" w:hAnsi="宋体" w:cs="宋体"/>
                <w:szCs w:val="21"/>
              </w:rPr>
            </w:pPr>
            <w:r>
              <w:rPr>
                <w:rFonts w:ascii="宋体" w:hAnsi="宋体" w:cs="宋体" w:hint="eastAsia"/>
                <w:szCs w:val="21"/>
              </w:rPr>
              <w:t>1</w:t>
            </w:r>
          </w:p>
        </w:tc>
        <w:tc>
          <w:tcPr>
            <w:tcW w:w="2410" w:type="dxa"/>
            <w:vAlign w:val="center"/>
          </w:tcPr>
          <w:p w14:paraId="4403F724" w14:textId="77777777" w:rsidR="00970A1A" w:rsidRDefault="00000000">
            <w:pPr>
              <w:widowControl/>
              <w:jc w:val="center"/>
              <w:rPr>
                <w:rFonts w:cs="Arial"/>
                <w:kern w:val="0"/>
                <w:sz w:val="22"/>
                <w:szCs w:val="22"/>
              </w:rPr>
            </w:pPr>
            <w:r>
              <w:rPr>
                <w:rFonts w:cs="Arial" w:hint="eastAsia"/>
                <w:sz w:val="22"/>
                <w:szCs w:val="22"/>
              </w:rPr>
              <w:t>中小学心理健康教育</w:t>
            </w:r>
            <w:r>
              <w:rPr>
                <w:rFonts w:cs="Arial" w:hint="eastAsia"/>
                <w:sz w:val="22"/>
                <w:szCs w:val="22"/>
              </w:rPr>
              <w:t xml:space="preserve"> </w:t>
            </w:r>
            <w:r>
              <w:rPr>
                <w:rFonts w:cs="Arial" w:hint="eastAsia"/>
                <w:sz w:val="22"/>
                <w:szCs w:val="22"/>
              </w:rPr>
              <w:t>五年级下册</w:t>
            </w:r>
          </w:p>
        </w:tc>
        <w:tc>
          <w:tcPr>
            <w:tcW w:w="1414" w:type="dxa"/>
            <w:vAlign w:val="center"/>
          </w:tcPr>
          <w:p w14:paraId="672CF4D2" w14:textId="77777777" w:rsidR="00970A1A" w:rsidRDefault="00000000">
            <w:pPr>
              <w:widowControl/>
              <w:jc w:val="center"/>
              <w:rPr>
                <w:rFonts w:cs="Arial"/>
                <w:kern w:val="0"/>
                <w:sz w:val="22"/>
                <w:szCs w:val="22"/>
              </w:rPr>
            </w:pPr>
            <w:r>
              <w:rPr>
                <w:rFonts w:cs="Arial" w:hint="eastAsia"/>
                <w:sz w:val="22"/>
                <w:szCs w:val="22"/>
              </w:rPr>
              <w:t>刘书瑜（</w:t>
            </w:r>
            <w:r>
              <w:rPr>
                <w:rFonts w:cs="Arial" w:hint="eastAsia"/>
                <w:sz w:val="22"/>
                <w:szCs w:val="22"/>
              </w:rPr>
              <w:t>2</w:t>
            </w:r>
            <w:r>
              <w:rPr>
                <w:rFonts w:cs="Arial" w:hint="eastAsia"/>
                <w:sz w:val="22"/>
                <w:szCs w:val="22"/>
              </w:rPr>
              <w:t>）（导师排名第一）</w:t>
            </w:r>
          </w:p>
        </w:tc>
        <w:tc>
          <w:tcPr>
            <w:tcW w:w="1123" w:type="dxa"/>
            <w:vAlign w:val="center"/>
          </w:tcPr>
          <w:p w14:paraId="42B906D6" w14:textId="77777777" w:rsidR="00970A1A" w:rsidRDefault="00000000">
            <w:pPr>
              <w:widowControl/>
              <w:jc w:val="center"/>
              <w:textAlignment w:val="bottom"/>
              <w:rPr>
                <w:rFonts w:ascii="宋体" w:hAnsi="宋体" w:cs="宋体"/>
                <w:kern w:val="0"/>
                <w:szCs w:val="21"/>
                <w:lang w:bidi="ar"/>
              </w:rPr>
            </w:pPr>
            <w:r>
              <w:rPr>
                <w:rFonts w:ascii="宋体" w:hAnsi="宋体" w:cs="宋体" w:hint="eastAsia"/>
                <w:kern w:val="0"/>
                <w:szCs w:val="21"/>
                <w:lang w:bidi="ar"/>
              </w:rPr>
              <w:t>学生发展与教育</w:t>
            </w:r>
          </w:p>
        </w:tc>
        <w:tc>
          <w:tcPr>
            <w:tcW w:w="1545" w:type="dxa"/>
            <w:vAlign w:val="center"/>
          </w:tcPr>
          <w:p w14:paraId="4F4824D2"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2-07</w:t>
            </w:r>
          </w:p>
        </w:tc>
        <w:tc>
          <w:tcPr>
            <w:tcW w:w="2191" w:type="dxa"/>
            <w:vAlign w:val="center"/>
          </w:tcPr>
          <w:p w14:paraId="1DB96767"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湖南省少年儿童出版社</w:t>
            </w:r>
          </w:p>
        </w:tc>
      </w:tr>
      <w:tr w:rsidR="00970A1A" w14:paraId="3D409F8E" w14:textId="77777777">
        <w:trPr>
          <w:trHeight w:val="936"/>
          <w:jc w:val="center"/>
        </w:trPr>
        <w:tc>
          <w:tcPr>
            <w:tcW w:w="566" w:type="dxa"/>
            <w:vAlign w:val="center"/>
          </w:tcPr>
          <w:p w14:paraId="371821ED" w14:textId="77777777" w:rsidR="00970A1A" w:rsidRDefault="00000000">
            <w:pPr>
              <w:jc w:val="center"/>
              <w:rPr>
                <w:rFonts w:ascii="宋体" w:hAnsi="宋体" w:cs="宋体"/>
                <w:szCs w:val="21"/>
              </w:rPr>
            </w:pPr>
            <w:r>
              <w:rPr>
                <w:rFonts w:ascii="宋体" w:hAnsi="宋体" w:cs="宋体" w:hint="eastAsia"/>
                <w:szCs w:val="21"/>
              </w:rPr>
              <w:t>2</w:t>
            </w:r>
          </w:p>
        </w:tc>
        <w:tc>
          <w:tcPr>
            <w:tcW w:w="2410" w:type="dxa"/>
            <w:vAlign w:val="center"/>
          </w:tcPr>
          <w:p w14:paraId="33DA55D8"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小学班级管理</w:t>
            </w:r>
          </w:p>
        </w:tc>
        <w:tc>
          <w:tcPr>
            <w:tcW w:w="1414" w:type="dxa"/>
            <w:vAlign w:val="center"/>
          </w:tcPr>
          <w:p w14:paraId="5A1C03A7"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黄敏</w:t>
            </w:r>
            <w:r>
              <w:rPr>
                <w:rFonts w:cs="Arial" w:hint="eastAsia"/>
                <w:sz w:val="22"/>
                <w:szCs w:val="22"/>
              </w:rPr>
              <w:t>（</w:t>
            </w:r>
            <w:r>
              <w:rPr>
                <w:rFonts w:cs="Arial" w:hint="eastAsia"/>
                <w:sz w:val="22"/>
                <w:szCs w:val="22"/>
              </w:rPr>
              <w:t>2</w:t>
            </w:r>
            <w:r>
              <w:rPr>
                <w:rFonts w:cs="Arial" w:hint="eastAsia"/>
                <w:sz w:val="22"/>
                <w:szCs w:val="22"/>
              </w:rPr>
              <w:t>）</w:t>
            </w:r>
          </w:p>
        </w:tc>
        <w:tc>
          <w:tcPr>
            <w:tcW w:w="1123" w:type="dxa"/>
            <w:vAlign w:val="center"/>
          </w:tcPr>
          <w:p w14:paraId="7FC502BE" w14:textId="77777777" w:rsidR="00970A1A" w:rsidRDefault="00000000">
            <w:pPr>
              <w:widowControl/>
              <w:jc w:val="center"/>
              <w:textAlignment w:val="bottom"/>
              <w:rPr>
                <w:rFonts w:ascii="宋体" w:hAnsi="宋体" w:cs="宋体"/>
                <w:kern w:val="0"/>
                <w:szCs w:val="21"/>
                <w:lang w:bidi="ar"/>
              </w:rPr>
            </w:pPr>
            <w:r>
              <w:rPr>
                <w:rFonts w:ascii="宋体" w:hAnsi="宋体" w:cs="宋体" w:hint="eastAsia"/>
                <w:kern w:val="0"/>
                <w:szCs w:val="21"/>
                <w:lang w:bidi="ar"/>
              </w:rPr>
              <w:t>教育领导与管理</w:t>
            </w:r>
          </w:p>
        </w:tc>
        <w:tc>
          <w:tcPr>
            <w:tcW w:w="1545" w:type="dxa"/>
            <w:vAlign w:val="center"/>
          </w:tcPr>
          <w:p w14:paraId="44073480"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2-09</w:t>
            </w:r>
          </w:p>
        </w:tc>
        <w:tc>
          <w:tcPr>
            <w:tcW w:w="2191" w:type="dxa"/>
            <w:vAlign w:val="center"/>
          </w:tcPr>
          <w:p w14:paraId="6375E78B" w14:textId="77777777" w:rsidR="00970A1A" w:rsidRDefault="00000000">
            <w:pPr>
              <w:widowControl/>
              <w:jc w:val="center"/>
              <w:textAlignment w:val="bottom"/>
              <w:rPr>
                <w:rFonts w:ascii="宋体" w:hAnsi="宋体" w:cs="宋体"/>
                <w:szCs w:val="21"/>
              </w:rPr>
            </w:pPr>
            <w:r>
              <w:rPr>
                <w:rFonts w:ascii="宋体" w:hAnsi="宋体" w:cs="宋体" w:hint="eastAsia"/>
                <w:kern w:val="0"/>
                <w:szCs w:val="21"/>
                <w:lang w:bidi="ar"/>
              </w:rPr>
              <w:t>湖南大学出版社</w:t>
            </w:r>
          </w:p>
        </w:tc>
      </w:tr>
    </w:tbl>
    <w:p w14:paraId="7335DF2D" w14:textId="77777777" w:rsidR="00970A1A" w:rsidRDefault="00000000">
      <w:pPr>
        <w:pStyle w:val="3"/>
        <w:numPr>
          <w:ilvl w:val="0"/>
          <w:numId w:val="3"/>
        </w:numPr>
        <w:spacing w:beforeLines="50" w:before="156" w:afterLines="50" w:after="156" w:line="360" w:lineRule="auto"/>
        <w:rPr>
          <w:rFonts w:ascii="宋体" w:hAnsi="宋体" w:cs="宋体"/>
          <w:sz w:val="28"/>
          <w:szCs w:val="28"/>
        </w:rPr>
      </w:pPr>
      <w:r>
        <w:rPr>
          <w:rFonts w:ascii="宋体" w:hAnsi="宋体" w:cs="宋体" w:hint="eastAsia"/>
          <w:sz w:val="28"/>
          <w:szCs w:val="28"/>
        </w:rPr>
        <w:t>2</w:t>
      </w:r>
      <w:r>
        <w:rPr>
          <w:rFonts w:ascii="宋体" w:hAnsi="宋体" w:cs="宋体"/>
          <w:sz w:val="28"/>
          <w:szCs w:val="28"/>
        </w:rPr>
        <w:t>022</w:t>
      </w:r>
      <w:r>
        <w:rPr>
          <w:rFonts w:ascii="宋体" w:hAnsi="宋体" w:cs="宋体" w:hint="eastAsia"/>
          <w:sz w:val="28"/>
          <w:szCs w:val="28"/>
        </w:rPr>
        <w:t>年学生发表重要刊物论文情况</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992"/>
        <w:gridCol w:w="709"/>
        <w:gridCol w:w="992"/>
        <w:gridCol w:w="992"/>
        <w:gridCol w:w="992"/>
        <w:gridCol w:w="1134"/>
        <w:gridCol w:w="1134"/>
      </w:tblGrid>
      <w:tr w:rsidR="00970A1A" w14:paraId="5F638931" w14:textId="77777777">
        <w:trPr>
          <w:trHeight w:val="454"/>
          <w:jc w:val="center"/>
        </w:trPr>
        <w:tc>
          <w:tcPr>
            <w:tcW w:w="562" w:type="dxa"/>
            <w:vAlign w:val="center"/>
          </w:tcPr>
          <w:p w14:paraId="74BFC452" w14:textId="77777777" w:rsidR="00970A1A" w:rsidRDefault="00000000">
            <w:pPr>
              <w:adjustRightInd w:val="0"/>
              <w:snapToGrid w:val="0"/>
              <w:jc w:val="center"/>
              <w:rPr>
                <w:rFonts w:ascii="宋体" w:hAnsi="宋体" w:cs="宋体"/>
                <w:szCs w:val="21"/>
              </w:rPr>
            </w:pPr>
            <w:r>
              <w:rPr>
                <w:rFonts w:ascii="宋体" w:hAnsi="宋体" w:cs="宋体" w:hint="eastAsia"/>
                <w:szCs w:val="21"/>
              </w:rPr>
              <w:t>序号</w:t>
            </w:r>
          </w:p>
        </w:tc>
        <w:tc>
          <w:tcPr>
            <w:tcW w:w="2552" w:type="dxa"/>
            <w:vAlign w:val="center"/>
          </w:tcPr>
          <w:p w14:paraId="7BDB6B1B" w14:textId="77777777" w:rsidR="00970A1A" w:rsidRDefault="00000000">
            <w:pPr>
              <w:adjustRightInd w:val="0"/>
              <w:snapToGrid w:val="0"/>
              <w:jc w:val="center"/>
              <w:rPr>
                <w:rFonts w:ascii="宋体" w:hAnsi="宋体" w:cs="宋体"/>
                <w:szCs w:val="21"/>
              </w:rPr>
            </w:pPr>
            <w:r>
              <w:rPr>
                <w:rFonts w:ascii="宋体" w:hAnsi="宋体" w:cs="宋体" w:hint="eastAsia"/>
                <w:szCs w:val="21"/>
              </w:rPr>
              <w:t>论文标题</w:t>
            </w:r>
          </w:p>
        </w:tc>
        <w:tc>
          <w:tcPr>
            <w:tcW w:w="992" w:type="dxa"/>
            <w:vAlign w:val="center"/>
          </w:tcPr>
          <w:p w14:paraId="2BA8EB9D" w14:textId="77777777" w:rsidR="00970A1A" w:rsidRDefault="00000000">
            <w:pPr>
              <w:adjustRightInd w:val="0"/>
              <w:snapToGrid w:val="0"/>
              <w:jc w:val="center"/>
              <w:rPr>
                <w:rFonts w:ascii="宋体" w:hAnsi="宋体" w:cs="宋体"/>
                <w:szCs w:val="21"/>
              </w:rPr>
            </w:pPr>
            <w:r>
              <w:rPr>
                <w:rFonts w:ascii="宋体" w:hAnsi="宋体" w:cs="宋体" w:hint="eastAsia"/>
                <w:szCs w:val="21"/>
              </w:rPr>
              <w:t>作者姓名</w:t>
            </w:r>
          </w:p>
        </w:tc>
        <w:tc>
          <w:tcPr>
            <w:tcW w:w="709" w:type="dxa"/>
            <w:vAlign w:val="center"/>
          </w:tcPr>
          <w:p w14:paraId="0A63A2CE" w14:textId="77777777" w:rsidR="00970A1A" w:rsidRDefault="00000000">
            <w:pPr>
              <w:adjustRightInd w:val="0"/>
              <w:snapToGrid w:val="0"/>
              <w:jc w:val="center"/>
              <w:rPr>
                <w:rFonts w:ascii="宋体" w:hAnsi="宋体" w:cs="宋体"/>
                <w:szCs w:val="21"/>
              </w:rPr>
            </w:pPr>
            <w:r>
              <w:rPr>
                <w:rFonts w:ascii="宋体" w:hAnsi="宋体" w:cs="宋体" w:hint="eastAsia"/>
                <w:szCs w:val="21"/>
              </w:rPr>
              <w:t>作者类型</w:t>
            </w:r>
          </w:p>
        </w:tc>
        <w:tc>
          <w:tcPr>
            <w:tcW w:w="992" w:type="dxa"/>
            <w:vAlign w:val="center"/>
          </w:tcPr>
          <w:p w14:paraId="2B69783A" w14:textId="77777777" w:rsidR="00970A1A" w:rsidRDefault="00000000">
            <w:pPr>
              <w:adjustRightInd w:val="0"/>
              <w:snapToGrid w:val="0"/>
              <w:jc w:val="center"/>
              <w:rPr>
                <w:rFonts w:ascii="宋体" w:hAnsi="宋体" w:cs="宋体"/>
                <w:szCs w:val="21"/>
              </w:rPr>
            </w:pPr>
            <w:r>
              <w:rPr>
                <w:rFonts w:ascii="宋体" w:hAnsi="宋体" w:cs="宋体" w:hint="eastAsia"/>
                <w:szCs w:val="21"/>
              </w:rPr>
              <w:t>专业</w:t>
            </w:r>
          </w:p>
        </w:tc>
        <w:tc>
          <w:tcPr>
            <w:tcW w:w="992" w:type="dxa"/>
            <w:vAlign w:val="center"/>
          </w:tcPr>
          <w:p w14:paraId="0836162D" w14:textId="77777777" w:rsidR="00970A1A" w:rsidRDefault="00000000">
            <w:pPr>
              <w:adjustRightInd w:val="0"/>
              <w:snapToGrid w:val="0"/>
              <w:jc w:val="center"/>
              <w:rPr>
                <w:rFonts w:ascii="宋体" w:hAnsi="宋体" w:cs="宋体"/>
                <w:szCs w:val="21"/>
              </w:rPr>
            </w:pPr>
            <w:r>
              <w:rPr>
                <w:rFonts w:ascii="宋体" w:hAnsi="宋体" w:cs="宋体" w:hint="eastAsia"/>
                <w:szCs w:val="21"/>
              </w:rPr>
              <w:t>导师</w:t>
            </w:r>
          </w:p>
        </w:tc>
        <w:tc>
          <w:tcPr>
            <w:tcW w:w="992" w:type="dxa"/>
            <w:vAlign w:val="center"/>
          </w:tcPr>
          <w:p w14:paraId="1DFD6C4E" w14:textId="77777777" w:rsidR="00970A1A" w:rsidRDefault="00000000">
            <w:pPr>
              <w:adjustRightInd w:val="0"/>
              <w:snapToGrid w:val="0"/>
              <w:jc w:val="center"/>
              <w:rPr>
                <w:rFonts w:ascii="宋体" w:hAnsi="宋体" w:cs="宋体"/>
                <w:szCs w:val="21"/>
              </w:rPr>
            </w:pPr>
            <w:r>
              <w:rPr>
                <w:rFonts w:ascii="宋体" w:hAnsi="宋体" w:cs="宋体" w:hint="eastAsia"/>
                <w:szCs w:val="21"/>
              </w:rPr>
              <w:t>发表期刊/会议名称</w:t>
            </w:r>
          </w:p>
        </w:tc>
        <w:tc>
          <w:tcPr>
            <w:tcW w:w="1134" w:type="dxa"/>
            <w:vAlign w:val="center"/>
          </w:tcPr>
          <w:p w14:paraId="1E30A968" w14:textId="77777777" w:rsidR="00970A1A" w:rsidRDefault="00000000">
            <w:pPr>
              <w:adjustRightInd w:val="0"/>
              <w:snapToGrid w:val="0"/>
              <w:jc w:val="center"/>
              <w:rPr>
                <w:rFonts w:ascii="宋体" w:hAnsi="宋体" w:cs="宋体"/>
                <w:szCs w:val="21"/>
              </w:rPr>
            </w:pPr>
            <w:r>
              <w:rPr>
                <w:rFonts w:ascii="宋体" w:hAnsi="宋体" w:cs="宋体" w:hint="eastAsia"/>
                <w:szCs w:val="21"/>
              </w:rPr>
              <w:t>发表年份及卷（期）数</w:t>
            </w:r>
          </w:p>
        </w:tc>
        <w:tc>
          <w:tcPr>
            <w:tcW w:w="1134" w:type="dxa"/>
            <w:vAlign w:val="center"/>
          </w:tcPr>
          <w:p w14:paraId="4BDFAFAE" w14:textId="77777777" w:rsidR="00970A1A" w:rsidRDefault="00000000">
            <w:pPr>
              <w:adjustRightInd w:val="0"/>
              <w:snapToGrid w:val="0"/>
              <w:jc w:val="center"/>
              <w:rPr>
                <w:rFonts w:ascii="宋体" w:hAnsi="宋体" w:cs="宋体"/>
                <w:szCs w:val="21"/>
              </w:rPr>
            </w:pPr>
            <w:r>
              <w:rPr>
                <w:rFonts w:ascii="宋体" w:hAnsi="宋体" w:cs="宋体" w:hint="eastAsia"/>
                <w:szCs w:val="21"/>
              </w:rPr>
              <w:t>期刊收录情况</w:t>
            </w:r>
          </w:p>
        </w:tc>
      </w:tr>
      <w:tr w:rsidR="00970A1A" w14:paraId="702F91EA" w14:textId="77777777">
        <w:trPr>
          <w:trHeight w:val="936"/>
          <w:jc w:val="center"/>
        </w:trPr>
        <w:tc>
          <w:tcPr>
            <w:tcW w:w="562" w:type="dxa"/>
            <w:vAlign w:val="center"/>
          </w:tcPr>
          <w:p w14:paraId="0892F49F" w14:textId="77777777" w:rsidR="00970A1A" w:rsidRDefault="00000000">
            <w:pPr>
              <w:adjustRightInd w:val="0"/>
              <w:snapToGrid w:val="0"/>
              <w:jc w:val="center"/>
              <w:rPr>
                <w:rFonts w:ascii="宋体" w:hAnsi="宋体" w:cs="宋体"/>
                <w:szCs w:val="21"/>
              </w:rPr>
            </w:pPr>
            <w:r>
              <w:rPr>
                <w:rFonts w:ascii="宋体" w:hAnsi="宋体" w:cs="宋体" w:hint="eastAsia"/>
                <w:szCs w:val="21"/>
              </w:rPr>
              <w:t>1</w:t>
            </w:r>
          </w:p>
        </w:tc>
        <w:tc>
          <w:tcPr>
            <w:tcW w:w="2552" w:type="dxa"/>
            <w:vAlign w:val="center"/>
          </w:tcPr>
          <w:p w14:paraId="08BF26BF" w14:textId="77777777" w:rsidR="00970A1A" w:rsidRDefault="00000000">
            <w:pPr>
              <w:widowControl/>
              <w:jc w:val="center"/>
              <w:textAlignment w:val="center"/>
              <w:rPr>
                <w:rFonts w:ascii="宋体" w:hAnsi="宋体" w:cs="宋体"/>
                <w:szCs w:val="21"/>
              </w:rPr>
            </w:pPr>
            <w:r>
              <w:rPr>
                <w:rFonts w:cs="Arial" w:hint="eastAsia"/>
                <w:sz w:val="22"/>
                <w:szCs w:val="22"/>
              </w:rPr>
              <w:t>新《职业教育法》的教育焦虑消解功能</w:t>
            </w:r>
          </w:p>
        </w:tc>
        <w:tc>
          <w:tcPr>
            <w:tcW w:w="992" w:type="dxa"/>
            <w:vAlign w:val="center"/>
          </w:tcPr>
          <w:p w14:paraId="283E1C98" w14:textId="77777777" w:rsidR="00970A1A" w:rsidRDefault="00000000">
            <w:pPr>
              <w:widowControl/>
              <w:jc w:val="center"/>
              <w:textAlignment w:val="center"/>
              <w:rPr>
                <w:rFonts w:ascii="宋体" w:hAnsi="宋体" w:cs="宋体"/>
                <w:szCs w:val="21"/>
              </w:rPr>
            </w:pPr>
            <w:r>
              <w:rPr>
                <w:rFonts w:cs="Arial" w:hint="eastAsia"/>
                <w:sz w:val="22"/>
                <w:szCs w:val="22"/>
              </w:rPr>
              <w:t>袁耀宗</w:t>
            </w:r>
          </w:p>
        </w:tc>
        <w:tc>
          <w:tcPr>
            <w:tcW w:w="709" w:type="dxa"/>
            <w:vAlign w:val="center"/>
          </w:tcPr>
          <w:p w14:paraId="71DBB753" w14:textId="77777777" w:rsidR="00970A1A" w:rsidRDefault="00000000">
            <w:pPr>
              <w:widowControl/>
              <w:jc w:val="center"/>
              <w:textAlignment w:val="center"/>
              <w:rPr>
                <w:rFonts w:ascii="宋体" w:hAnsi="宋体" w:cs="宋体"/>
                <w:szCs w:val="21"/>
              </w:rPr>
            </w:pPr>
            <w:r>
              <w:rPr>
                <w:rFonts w:cs="Arial" w:hint="eastAsia"/>
                <w:sz w:val="22"/>
                <w:szCs w:val="22"/>
              </w:rPr>
              <w:t>第一作者</w:t>
            </w:r>
          </w:p>
        </w:tc>
        <w:tc>
          <w:tcPr>
            <w:tcW w:w="992" w:type="dxa"/>
            <w:vAlign w:val="center"/>
          </w:tcPr>
          <w:p w14:paraId="1514EFA1" w14:textId="77777777" w:rsidR="00970A1A" w:rsidRDefault="00000000">
            <w:pPr>
              <w:widowControl/>
              <w:jc w:val="center"/>
              <w:textAlignment w:val="center"/>
              <w:rPr>
                <w:rFonts w:cs="Arial"/>
                <w:sz w:val="22"/>
                <w:szCs w:val="22"/>
              </w:rPr>
            </w:pPr>
            <w:r>
              <w:rPr>
                <w:rFonts w:cs="Arial" w:hint="eastAsia"/>
                <w:sz w:val="22"/>
                <w:szCs w:val="22"/>
              </w:rPr>
              <w:t>教育领导与管理</w:t>
            </w:r>
          </w:p>
        </w:tc>
        <w:tc>
          <w:tcPr>
            <w:tcW w:w="992" w:type="dxa"/>
            <w:vAlign w:val="center"/>
          </w:tcPr>
          <w:p w14:paraId="5F39AC5B" w14:textId="77777777" w:rsidR="00970A1A" w:rsidRDefault="00000000">
            <w:pPr>
              <w:widowControl/>
              <w:jc w:val="center"/>
              <w:textAlignment w:val="center"/>
              <w:rPr>
                <w:rFonts w:ascii="宋体" w:hAnsi="宋体" w:cs="宋体"/>
                <w:szCs w:val="21"/>
              </w:rPr>
            </w:pPr>
            <w:r>
              <w:rPr>
                <w:rFonts w:cs="Arial" w:hint="eastAsia"/>
                <w:sz w:val="22"/>
                <w:szCs w:val="22"/>
              </w:rPr>
              <w:t>常思亮</w:t>
            </w:r>
          </w:p>
        </w:tc>
        <w:tc>
          <w:tcPr>
            <w:tcW w:w="992" w:type="dxa"/>
            <w:vAlign w:val="center"/>
          </w:tcPr>
          <w:p w14:paraId="42961A17" w14:textId="77777777" w:rsidR="00970A1A" w:rsidRDefault="00000000">
            <w:pPr>
              <w:widowControl/>
              <w:jc w:val="center"/>
              <w:textAlignment w:val="center"/>
              <w:rPr>
                <w:rFonts w:ascii="宋体" w:hAnsi="宋体" w:cs="宋体"/>
                <w:szCs w:val="21"/>
              </w:rPr>
            </w:pPr>
            <w:r>
              <w:rPr>
                <w:rFonts w:cs="Arial" w:hint="eastAsia"/>
                <w:sz w:val="22"/>
                <w:szCs w:val="22"/>
              </w:rPr>
              <w:t>中国社会科学报</w:t>
            </w:r>
          </w:p>
        </w:tc>
        <w:tc>
          <w:tcPr>
            <w:tcW w:w="1134" w:type="dxa"/>
            <w:vAlign w:val="center"/>
          </w:tcPr>
          <w:p w14:paraId="1373C7F0"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（1</w:t>
            </w:r>
            <w:r>
              <w:rPr>
                <w:rFonts w:ascii="宋体" w:hAnsi="宋体" w:cs="宋体"/>
                <w:kern w:val="0"/>
                <w:szCs w:val="21"/>
                <w:lang w:bidi="ar"/>
              </w:rPr>
              <w:t>1</w:t>
            </w:r>
            <w:r>
              <w:rPr>
                <w:rFonts w:ascii="宋体" w:hAnsi="宋体" w:cs="宋体" w:hint="eastAsia"/>
                <w:kern w:val="0"/>
                <w:szCs w:val="21"/>
                <w:lang w:bidi="ar"/>
              </w:rPr>
              <w:t>）</w:t>
            </w:r>
          </w:p>
        </w:tc>
        <w:tc>
          <w:tcPr>
            <w:tcW w:w="1134" w:type="dxa"/>
            <w:vAlign w:val="center"/>
          </w:tcPr>
          <w:p w14:paraId="5BCA0506"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41EFC169" w14:textId="77777777">
        <w:trPr>
          <w:trHeight w:val="936"/>
          <w:jc w:val="center"/>
        </w:trPr>
        <w:tc>
          <w:tcPr>
            <w:tcW w:w="562" w:type="dxa"/>
            <w:vAlign w:val="center"/>
          </w:tcPr>
          <w:p w14:paraId="6BFDBCEF" w14:textId="77777777" w:rsidR="00970A1A" w:rsidRDefault="00000000">
            <w:pPr>
              <w:adjustRightInd w:val="0"/>
              <w:snapToGrid w:val="0"/>
              <w:jc w:val="center"/>
              <w:rPr>
                <w:rFonts w:ascii="宋体" w:hAnsi="宋体" w:cs="宋体"/>
                <w:szCs w:val="21"/>
              </w:rPr>
            </w:pPr>
            <w:r>
              <w:rPr>
                <w:rFonts w:ascii="宋体" w:hAnsi="宋体" w:cs="宋体" w:hint="eastAsia"/>
                <w:szCs w:val="21"/>
              </w:rPr>
              <w:t>2</w:t>
            </w:r>
          </w:p>
        </w:tc>
        <w:tc>
          <w:tcPr>
            <w:tcW w:w="2552" w:type="dxa"/>
            <w:vAlign w:val="center"/>
          </w:tcPr>
          <w:p w14:paraId="004611A4" w14:textId="77777777" w:rsidR="00970A1A" w:rsidRDefault="00000000">
            <w:pPr>
              <w:widowControl/>
              <w:jc w:val="center"/>
              <w:textAlignment w:val="center"/>
              <w:rPr>
                <w:rFonts w:ascii="宋体" w:hAnsi="宋体" w:cs="宋体"/>
                <w:szCs w:val="21"/>
              </w:rPr>
            </w:pPr>
            <w:r>
              <w:rPr>
                <w:rFonts w:cs="Arial" w:hint="eastAsia"/>
                <w:sz w:val="22"/>
                <w:szCs w:val="22"/>
              </w:rPr>
              <w:t>“门被打开”后教师关注转向的教育意蕴及启示——一种基于“被听课”体验的教育现象学分析</w:t>
            </w:r>
          </w:p>
        </w:tc>
        <w:tc>
          <w:tcPr>
            <w:tcW w:w="992" w:type="dxa"/>
            <w:vAlign w:val="center"/>
          </w:tcPr>
          <w:p w14:paraId="1B1F7AF3" w14:textId="77777777" w:rsidR="00970A1A" w:rsidRDefault="00000000">
            <w:pPr>
              <w:widowControl/>
              <w:jc w:val="center"/>
              <w:textAlignment w:val="center"/>
              <w:rPr>
                <w:rFonts w:ascii="宋体" w:hAnsi="宋体" w:cs="宋体"/>
                <w:szCs w:val="21"/>
              </w:rPr>
            </w:pPr>
            <w:r>
              <w:rPr>
                <w:rFonts w:cs="Arial" w:hint="eastAsia"/>
                <w:sz w:val="22"/>
                <w:szCs w:val="22"/>
              </w:rPr>
              <w:t>龚文婷</w:t>
            </w:r>
          </w:p>
        </w:tc>
        <w:tc>
          <w:tcPr>
            <w:tcW w:w="709" w:type="dxa"/>
            <w:vAlign w:val="center"/>
          </w:tcPr>
          <w:p w14:paraId="21BC82DD" w14:textId="77777777" w:rsidR="00970A1A" w:rsidRDefault="00000000">
            <w:pPr>
              <w:widowControl/>
              <w:jc w:val="center"/>
              <w:textAlignment w:val="center"/>
              <w:rPr>
                <w:rFonts w:ascii="宋体" w:hAnsi="宋体" w:cs="宋体"/>
                <w:szCs w:val="21"/>
              </w:rPr>
            </w:pPr>
            <w:r>
              <w:rPr>
                <w:rFonts w:cs="Arial" w:hint="eastAsia"/>
                <w:sz w:val="22"/>
                <w:szCs w:val="22"/>
              </w:rPr>
              <w:t>通讯作者</w:t>
            </w:r>
          </w:p>
        </w:tc>
        <w:tc>
          <w:tcPr>
            <w:tcW w:w="992" w:type="dxa"/>
            <w:vAlign w:val="center"/>
          </w:tcPr>
          <w:p w14:paraId="57F51E31" w14:textId="77777777" w:rsidR="00970A1A" w:rsidRDefault="00000000">
            <w:pPr>
              <w:widowControl/>
              <w:jc w:val="center"/>
              <w:textAlignment w:val="center"/>
              <w:rPr>
                <w:rFonts w:cs="Arial"/>
                <w:sz w:val="22"/>
                <w:szCs w:val="22"/>
              </w:rPr>
            </w:pPr>
            <w:r>
              <w:rPr>
                <w:rFonts w:cs="Arial" w:hint="eastAsia"/>
                <w:sz w:val="22"/>
                <w:szCs w:val="22"/>
              </w:rPr>
              <w:t>教育领导与管理</w:t>
            </w:r>
          </w:p>
        </w:tc>
        <w:tc>
          <w:tcPr>
            <w:tcW w:w="992" w:type="dxa"/>
            <w:vAlign w:val="center"/>
          </w:tcPr>
          <w:p w14:paraId="719429B2" w14:textId="77777777" w:rsidR="00970A1A" w:rsidRDefault="00000000">
            <w:pPr>
              <w:widowControl/>
              <w:jc w:val="center"/>
              <w:textAlignment w:val="center"/>
              <w:rPr>
                <w:rFonts w:ascii="宋体" w:hAnsi="宋体" w:cs="宋体"/>
                <w:szCs w:val="21"/>
              </w:rPr>
            </w:pPr>
            <w:r>
              <w:rPr>
                <w:rFonts w:cs="Arial" w:hint="eastAsia"/>
                <w:sz w:val="22"/>
                <w:szCs w:val="22"/>
              </w:rPr>
              <w:t>王卫华</w:t>
            </w:r>
          </w:p>
        </w:tc>
        <w:tc>
          <w:tcPr>
            <w:tcW w:w="992" w:type="dxa"/>
            <w:vAlign w:val="center"/>
          </w:tcPr>
          <w:p w14:paraId="5C108115" w14:textId="77777777" w:rsidR="00970A1A" w:rsidRDefault="00000000">
            <w:pPr>
              <w:widowControl/>
              <w:jc w:val="center"/>
              <w:textAlignment w:val="center"/>
              <w:rPr>
                <w:rFonts w:ascii="宋体" w:hAnsi="宋体" w:cs="宋体"/>
                <w:szCs w:val="21"/>
              </w:rPr>
            </w:pPr>
            <w:r>
              <w:rPr>
                <w:rFonts w:cs="Arial" w:hint="eastAsia"/>
                <w:sz w:val="22"/>
                <w:szCs w:val="22"/>
              </w:rPr>
              <w:t>杭州师范大学学报</w:t>
            </w:r>
            <w:r>
              <w:rPr>
                <w:rFonts w:cs="Arial" w:hint="eastAsia"/>
                <w:sz w:val="22"/>
                <w:szCs w:val="22"/>
              </w:rPr>
              <w:t>(</w:t>
            </w:r>
            <w:r>
              <w:rPr>
                <w:rFonts w:cs="Arial" w:hint="eastAsia"/>
                <w:sz w:val="22"/>
                <w:szCs w:val="22"/>
              </w:rPr>
              <w:t>社会科学版</w:t>
            </w:r>
            <w:r>
              <w:rPr>
                <w:rFonts w:cs="Arial" w:hint="eastAsia"/>
                <w:sz w:val="22"/>
                <w:szCs w:val="22"/>
              </w:rPr>
              <w:t>)</w:t>
            </w:r>
          </w:p>
        </w:tc>
        <w:tc>
          <w:tcPr>
            <w:tcW w:w="1134" w:type="dxa"/>
            <w:vAlign w:val="center"/>
          </w:tcPr>
          <w:p w14:paraId="0034E05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（1</w:t>
            </w:r>
            <w:r>
              <w:rPr>
                <w:rFonts w:ascii="宋体" w:hAnsi="宋体" w:cs="宋体"/>
                <w:kern w:val="0"/>
                <w:szCs w:val="21"/>
                <w:lang w:bidi="ar"/>
              </w:rPr>
              <w:t>0</w:t>
            </w:r>
            <w:r>
              <w:rPr>
                <w:rFonts w:ascii="宋体" w:hAnsi="宋体" w:cs="宋体" w:hint="eastAsia"/>
                <w:kern w:val="0"/>
                <w:szCs w:val="21"/>
                <w:lang w:bidi="ar"/>
              </w:rPr>
              <w:t>）</w:t>
            </w:r>
          </w:p>
        </w:tc>
        <w:tc>
          <w:tcPr>
            <w:tcW w:w="1134" w:type="dxa"/>
            <w:vAlign w:val="center"/>
          </w:tcPr>
          <w:p w14:paraId="0790328B"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2170D016" w14:textId="77777777">
        <w:trPr>
          <w:trHeight w:val="139"/>
          <w:jc w:val="center"/>
        </w:trPr>
        <w:tc>
          <w:tcPr>
            <w:tcW w:w="562" w:type="dxa"/>
            <w:vAlign w:val="center"/>
          </w:tcPr>
          <w:p w14:paraId="25DBA2DE" w14:textId="77777777" w:rsidR="00970A1A" w:rsidRDefault="00000000">
            <w:pPr>
              <w:adjustRightInd w:val="0"/>
              <w:snapToGrid w:val="0"/>
              <w:jc w:val="center"/>
              <w:rPr>
                <w:rFonts w:ascii="宋体" w:hAnsi="宋体" w:cs="宋体"/>
                <w:szCs w:val="21"/>
              </w:rPr>
            </w:pPr>
            <w:r>
              <w:rPr>
                <w:rFonts w:ascii="宋体" w:hAnsi="宋体" w:cs="宋体" w:hint="eastAsia"/>
                <w:szCs w:val="21"/>
              </w:rPr>
              <w:lastRenderedPageBreak/>
              <w:t>3</w:t>
            </w:r>
          </w:p>
        </w:tc>
        <w:tc>
          <w:tcPr>
            <w:tcW w:w="2552" w:type="dxa"/>
            <w:vAlign w:val="center"/>
          </w:tcPr>
          <w:p w14:paraId="7603DF02" w14:textId="77777777" w:rsidR="00970A1A" w:rsidRDefault="00000000">
            <w:pPr>
              <w:widowControl/>
              <w:jc w:val="center"/>
              <w:textAlignment w:val="center"/>
              <w:rPr>
                <w:rFonts w:ascii="宋体" w:hAnsi="宋体" w:cs="宋体"/>
                <w:szCs w:val="21"/>
              </w:rPr>
            </w:pPr>
            <w:r>
              <w:rPr>
                <w:rFonts w:cs="Arial" w:hint="eastAsia"/>
                <w:sz w:val="22"/>
                <w:szCs w:val="22"/>
              </w:rPr>
              <w:t>Why Do We Pursue Ed.D.?: A Qualitative Analysis on the Motivation of Chinese Candidates</w:t>
            </w:r>
          </w:p>
        </w:tc>
        <w:tc>
          <w:tcPr>
            <w:tcW w:w="992" w:type="dxa"/>
            <w:vAlign w:val="center"/>
          </w:tcPr>
          <w:p w14:paraId="0D8F510E" w14:textId="77777777" w:rsidR="00970A1A" w:rsidRDefault="00000000">
            <w:pPr>
              <w:widowControl/>
              <w:jc w:val="center"/>
              <w:textAlignment w:val="center"/>
              <w:rPr>
                <w:rFonts w:ascii="宋体" w:hAnsi="宋体" w:cs="宋体"/>
                <w:szCs w:val="21"/>
              </w:rPr>
            </w:pPr>
            <w:r>
              <w:rPr>
                <w:rFonts w:cs="Arial" w:hint="eastAsia"/>
                <w:sz w:val="22"/>
                <w:szCs w:val="22"/>
              </w:rPr>
              <w:t>龚文婷</w:t>
            </w:r>
          </w:p>
        </w:tc>
        <w:tc>
          <w:tcPr>
            <w:tcW w:w="709" w:type="dxa"/>
            <w:vAlign w:val="center"/>
          </w:tcPr>
          <w:p w14:paraId="4E254D58" w14:textId="77777777" w:rsidR="00970A1A" w:rsidRDefault="00000000">
            <w:pPr>
              <w:widowControl/>
              <w:jc w:val="center"/>
              <w:textAlignment w:val="center"/>
              <w:rPr>
                <w:rFonts w:ascii="宋体" w:hAnsi="宋体" w:cs="宋体"/>
                <w:szCs w:val="21"/>
              </w:rPr>
            </w:pPr>
            <w:r>
              <w:rPr>
                <w:rFonts w:cs="Arial" w:hint="eastAsia"/>
                <w:sz w:val="22"/>
                <w:szCs w:val="22"/>
              </w:rPr>
              <w:t>第一作者</w:t>
            </w:r>
          </w:p>
        </w:tc>
        <w:tc>
          <w:tcPr>
            <w:tcW w:w="992" w:type="dxa"/>
            <w:vAlign w:val="center"/>
          </w:tcPr>
          <w:p w14:paraId="0814F8D9" w14:textId="77777777" w:rsidR="00970A1A" w:rsidRDefault="00000000">
            <w:pPr>
              <w:widowControl/>
              <w:jc w:val="center"/>
              <w:textAlignment w:val="center"/>
              <w:rPr>
                <w:rFonts w:cs="Arial"/>
                <w:sz w:val="22"/>
                <w:szCs w:val="22"/>
              </w:rPr>
            </w:pPr>
            <w:r>
              <w:rPr>
                <w:rFonts w:cs="Arial" w:hint="eastAsia"/>
                <w:sz w:val="22"/>
                <w:szCs w:val="22"/>
              </w:rPr>
              <w:t>教育领导与管理</w:t>
            </w:r>
          </w:p>
        </w:tc>
        <w:tc>
          <w:tcPr>
            <w:tcW w:w="992" w:type="dxa"/>
            <w:vAlign w:val="center"/>
          </w:tcPr>
          <w:p w14:paraId="279B4213" w14:textId="77777777" w:rsidR="00970A1A" w:rsidRDefault="00000000">
            <w:pPr>
              <w:widowControl/>
              <w:jc w:val="center"/>
              <w:textAlignment w:val="center"/>
              <w:rPr>
                <w:rFonts w:ascii="宋体" w:hAnsi="宋体" w:cs="宋体"/>
                <w:szCs w:val="21"/>
              </w:rPr>
            </w:pPr>
            <w:r>
              <w:rPr>
                <w:rFonts w:cs="Arial" w:hint="eastAsia"/>
                <w:sz w:val="22"/>
                <w:szCs w:val="22"/>
              </w:rPr>
              <w:t>王卫华</w:t>
            </w:r>
          </w:p>
        </w:tc>
        <w:tc>
          <w:tcPr>
            <w:tcW w:w="992" w:type="dxa"/>
            <w:vAlign w:val="center"/>
          </w:tcPr>
          <w:p w14:paraId="0A4290F2" w14:textId="77777777" w:rsidR="00970A1A" w:rsidRDefault="00000000">
            <w:pPr>
              <w:widowControl/>
              <w:jc w:val="center"/>
              <w:textAlignment w:val="center"/>
              <w:rPr>
                <w:rFonts w:ascii="宋体" w:hAnsi="宋体" w:cs="宋体"/>
                <w:szCs w:val="21"/>
              </w:rPr>
            </w:pPr>
            <w:r>
              <w:rPr>
                <w:rFonts w:cs="Arial" w:hint="eastAsia"/>
                <w:sz w:val="22"/>
                <w:szCs w:val="22"/>
              </w:rPr>
              <w:t>Frontiers in Psychology</w:t>
            </w:r>
          </w:p>
        </w:tc>
        <w:tc>
          <w:tcPr>
            <w:tcW w:w="1134" w:type="dxa"/>
            <w:vAlign w:val="center"/>
          </w:tcPr>
          <w:p w14:paraId="36BF56AD"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11</w:t>
            </w:r>
            <w:r>
              <w:rPr>
                <w:rFonts w:ascii="宋体" w:hAnsi="宋体" w:cs="宋体" w:hint="eastAsia"/>
                <w:kern w:val="0"/>
                <w:szCs w:val="21"/>
                <w:lang w:bidi="ar"/>
              </w:rPr>
              <w:t>）</w:t>
            </w:r>
          </w:p>
        </w:tc>
        <w:tc>
          <w:tcPr>
            <w:tcW w:w="1134" w:type="dxa"/>
            <w:vAlign w:val="center"/>
          </w:tcPr>
          <w:p w14:paraId="656CFE9E" w14:textId="77777777" w:rsidR="00970A1A" w:rsidRDefault="00000000">
            <w:pPr>
              <w:widowControl/>
              <w:jc w:val="center"/>
              <w:textAlignment w:val="center"/>
              <w:rPr>
                <w:rFonts w:ascii="宋体" w:hAnsi="宋体" w:cs="宋体"/>
                <w:szCs w:val="21"/>
              </w:rPr>
            </w:pPr>
            <w:r>
              <w:rPr>
                <w:rFonts w:cs="Arial" w:hint="eastAsia"/>
                <w:sz w:val="22"/>
                <w:szCs w:val="22"/>
              </w:rPr>
              <w:t>SSCI</w:t>
            </w:r>
          </w:p>
        </w:tc>
      </w:tr>
      <w:tr w:rsidR="00970A1A" w14:paraId="3AA502C1" w14:textId="77777777">
        <w:trPr>
          <w:trHeight w:val="139"/>
          <w:jc w:val="center"/>
        </w:trPr>
        <w:tc>
          <w:tcPr>
            <w:tcW w:w="562" w:type="dxa"/>
            <w:vAlign w:val="center"/>
          </w:tcPr>
          <w:p w14:paraId="7FEBA9EA" w14:textId="77777777" w:rsidR="00970A1A" w:rsidRDefault="00000000">
            <w:pPr>
              <w:adjustRightInd w:val="0"/>
              <w:snapToGrid w:val="0"/>
              <w:jc w:val="center"/>
              <w:rPr>
                <w:rFonts w:ascii="宋体" w:hAnsi="宋体" w:cs="宋体"/>
                <w:szCs w:val="21"/>
              </w:rPr>
            </w:pPr>
            <w:r>
              <w:rPr>
                <w:rFonts w:ascii="宋体" w:hAnsi="宋体" w:cs="宋体" w:hint="eastAsia"/>
                <w:szCs w:val="21"/>
              </w:rPr>
              <w:t>4</w:t>
            </w:r>
          </w:p>
        </w:tc>
        <w:tc>
          <w:tcPr>
            <w:tcW w:w="2552" w:type="dxa"/>
            <w:vAlign w:val="center"/>
          </w:tcPr>
          <w:p w14:paraId="0EE2729E" w14:textId="77777777" w:rsidR="00970A1A" w:rsidRDefault="00000000">
            <w:pPr>
              <w:widowControl/>
              <w:jc w:val="center"/>
              <w:textAlignment w:val="center"/>
              <w:rPr>
                <w:rFonts w:ascii="宋体" w:hAnsi="宋体" w:cs="宋体"/>
                <w:szCs w:val="21"/>
              </w:rPr>
            </w:pPr>
            <w:r>
              <w:rPr>
                <w:rFonts w:cs="Arial" w:hint="eastAsia"/>
                <w:sz w:val="22"/>
                <w:szCs w:val="22"/>
              </w:rPr>
              <w:t>邵阳布袋戏的儿童教育价值与课程开发路径</w:t>
            </w:r>
          </w:p>
        </w:tc>
        <w:tc>
          <w:tcPr>
            <w:tcW w:w="992" w:type="dxa"/>
            <w:vAlign w:val="center"/>
          </w:tcPr>
          <w:p w14:paraId="2053CD93" w14:textId="77777777" w:rsidR="00970A1A" w:rsidRDefault="00000000">
            <w:pPr>
              <w:widowControl/>
              <w:jc w:val="center"/>
              <w:textAlignment w:val="center"/>
              <w:rPr>
                <w:rFonts w:ascii="宋体" w:hAnsi="宋体" w:cs="宋体"/>
                <w:szCs w:val="21"/>
              </w:rPr>
            </w:pPr>
            <w:r>
              <w:rPr>
                <w:rFonts w:cs="Arial" w:hint="eastAsia"/>
                <w:sz w:val="22"/>
                <w:szCs w:val="22"/>
              </w:rPr>
              <w:t>罗珊珊</w:t>
            </w:r>
          </w:p>
        </w:tc>
        <w:tc>
          <w:tcPr>
            <w:tcW w:w="709" w:type="dxa"/>
            <w:vAlign w:val="center"/>
          </w:tcPr>
          <w:p w14:paraId="4A024064" w14:textId="77777777" w:rsidR="00970A1A" w:rsidRDefault="00000000">
            <w:pPr>
              <w:widowControl/>
              <w:jc w:val="center"/>
              <w:textAlignment w:val="center"/>
              <w:rPr>
                <w:rFonts w:ascii="宋体" w:hAnsi="宋体" w:cs="宋体"/>
                <w:szCs w:val="21"/>
              </w:rPr>
            </w:pPr>
            <w:r>
              <w:rPr>
                <w:rFonts w:cs="Arial" w:hint="eastAsia"/>
                <w:sz w:val="22"/>
                <w:szCs w:val="22"/>
              </w:rPr>
              <w:t>第二作者</w:t>
            </w:r>
          </w:p>
        </w:tc>
        <w:tc>
          <w:tcPr>
            <w:tcW w:w="992" w:type="dxa"/>
            <w:vAlign w:val="center"/>
          </w:tcPr>
          <w:p w14:paraId="536D1AD0" w14:textId="77777777" w:rsidR="00970A1A" w:rsidRDefault="00000000">
            <w:pPr>
              <w:widowControl/>
              <w:jc w:val="center"/>
              <w:textAlignment w:val="center"/>
              <w:rPr>
                <w:rFonts w:cs="Arial"/>
                <w:sz w:val="22"/>
                <w:szCs w:val="22"/>
              </w:rPr>
            </w:pPr>
            <w:r>
              <w:rPr>
                <w:rFonts w:cs="Arial" w:hint="eastAsia"/>
                <w:sz w:val="22"/>
                <w:szCs w:val="22"/>
              </w:rPr>
              <w:t>教育领导与管理</w:t>
            </w:r>
          </w:p>
        </w:tc>
        <w:tc>
          <w:tcPr>
            <w:tcW w:w="992" w:type="dxa"/>
            <w:vAlign w:val="center"/>
          </w:tcPr>
          <w:p w14:paraId="1BAA7947" w14:textId="77777777" w:rsidR="00970A1A" w:rsidRDefault="00000000">
            <w:pPr>
              <w:widowControl/>
              <w:jc w:val="center"/>
              <w:textAlignment w:val="center"/>
              <w:rPr>
                <w:rFonts w:ascii="宋体" w:hAnsi="宋体" w:cs="宋体"/>
                <w:kern w:val="0"/>
                <w:szCs w:val="21"/>
                <w:lang w:bidi="ar"/>
              </w:rPr>
            </w:pPr>
            <w:r>
              <w:rPr>
                <w:rFonts w:cs="Arial" w:hint="eastAsia"/>
                <w:sz w:val="22"/>
                <w:szCs w:val="22"/>
              </w:rPr>
              <w:t>张卫民</w:t>
            </w:r>
          </w:p>
        </w:tc>
        <w:tc>
          <w:tcPr>
            <w:tcW w:w="992" w:type="dxa"/>
            <w:vAlign w:val="center"/>
          </w:tcPr>
          <w:p w14:paraId="75FB58DB" w14:textId="77777777" w:rsidR="00970A1A" w:rsidRDefault="00000000">
            <w:pPr>
              <w:widowControl/>
              <w:jc w:val="center"/>
              <w:textAlignment w:val="center"/>
              <w:rPr>
                <w:rFonts w:ascii="宋体" w:hAnsi="宋体" w:cs="宋体"/>
                <w:szCs w:val="21"/>
              </w:rPr>
            </w:pPr>
            <w:r>
              <w:rPr>
                <w:rFonts w:cs="Arial" w:hint="eastAsia"/>
                <w:sz w:val="22"/>
                <w:szCs w:val="22"/>
              </w:rPr>
              <w:t>学前教育研究</w:t>
            </w:r>
          </w:p>
        </w:tc>
        <w:tc>
          <w:tcPr>
            <w:tcW w:w="1134" w:type="dxa"/>
            <w:vAlign w:val="center"/>
          </w:tcPr>
          <w:p w14:paraId="468CAF03"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7</w:t>
            </w:r>
            <w:r>
              <w:rPr>
                <w:rFonts w:ascii="宋体" w:hAnsi="宋体" w:cs="宋体" w:hint="eastAsia"/>
                <w:kern w:val="0"/>
                <w:szCs w:val="21"/>
                <w:lang w:bidi="ar"/>
              </w:rPr>
              <w:t>）</w:t>
            </w:r>
          </w:p>
        </w:tc>
        <w:tc>
          <w:tcPr>
            <w:tcW w:w="1134" w:type="dxa"/>
            <w:vAlign w:val="center"/>
          </w:tcPr>
          <w:p w14:paraId="1E22DDD5"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10AB7FC2" w14:textId="77777777">
        <w:trPr>
          <w:trHeight w:val="139"/>
          <w:jc w:val="center"/>
        </w:trPr>
        <w:tc>
          <w:tcPr>
            <w:tcW w:w="562" w:type="dxa"/>
            <w:vAlign w:val="center"/>
          </w:tcPr>
          <w:p w14:paraId="67677FCD" w14:textId="77777777" w:rsidR="00970A1A" w:rsidRDefault="00000000">
            <w:pPr>
              <w:adjustRightInd w:val="0"/>
              <w:snapToGrid w:val="0"/>
              <w:jc w:val="center"/>
              <w:rPr>
                <w:rFonts w:ascii="宋体" w:hAnsi="宋体" w:cs="宋体"/>
                <w:szCs w:val="21"/>
              </w:rPr>
            </w:pPr>
            <w:r>
              <w:rPr>
                <w:rFonts w:ascii="宋体" w:hAnsi="宋体" w:cs="宋体" w:hint="eastAsia"/>
                <w:szCs w:val="21"/>
              </w:rPr>
              <w:t>5</w:t>
            </w:r>
          </w:p>
        </w:tc>
        <w:tc>
          <w:tcPr>
            <w:tcW w:w="2552" w:type="dxa"/>
            <w:vAlign w:val="center"/>
          </w:tcPr>
          <w:p w14:paraId="089EC593" w14:textId="77777777" w:rsidR="00970A1A" w:rsidRDefault="00000000">
            <w:pPr>
              <w:widowControl/>
              <w:jc w:val="center"/>
              <w:textAlignment w:val="center"/>
              <w:rPr>
                <w:rFonts w:ascii="宋体" w:hAnsi="宋体" w:cs="宋体"/>
                <w:szCs w:val="21"/>
              </w:rPr>
            </w:pPr>
            <w:r>
              <w:rPr>
                <w:rFonts w:cs="Arial" w:hint="eastAsia"/>
                <w:sz w:val="22"/>
                <w:szCs w:val="22"/>
              </w:rPr>
              <w:t>健全家校社协同育人机制</w:t>
            </w:r>
            <w:r>
              <w:rPr>
                <w:rFonts w:cs="Arial" w:hint="eastAsia"/>
                <w:sz w:val="22"/>
                <w:szCs w:val="22"/>
              </w:rPr>
              <w:t xml:space="preserve">  </w:t>
            </w:r>
            <w:r>
              <w:rPr>
                <w:rFonts w:cs="Arial" w:hint="eastAsia"/>
                <w:sz w:val="22"/>
                <w:szCs w:val="22"/>
              </w:rPr>
              <w:t>为青少年假期成长赋能</w:t>
            </w:r>
          </w:p>
        </w:tc>
        <w:tc>
          <w:tcPr>
            <w:tcW w:w="992" w:type="dxa"/>
            <w:vAlign w:val="center"/>
          </w:tcPr>
          <w:p w14:paraId="4E0E53AC" w14:textId="77777777" w:rsidR="00970A1A" w:rsidRDefault="00000000">
            <w:pPr>
              <w:widowControl/>
              <w:jc w:val="center"/>
              <w:textAlignment w:val="center"/>
              <w:rPr>
                <w:rFonts w:ascii="宋体" w:hAnsi="宋体" w:cs="宋体"/>
                <w:szCs w:val="21"/>
              </w:rPr>
            </w:pPr>
            <w:r>
              <w:rPr>
                <w:rFonts w:cs="Arial" w:hint="eastAsia"/>
                <w:sz w:val="22"/>
                <w:szCs w:val="22"/>
              </w:rPr>
              <w:t>吴虎强</w:t>
            </w:r>
          </w:p>
        </w:tc>
        <w:tc>
          <w:tcPr>
            <w:tcW w:w="709" w:type="dxa"/>
            <w:vAlign w:val="center"/>
          </w:tcPr>
          <w:p w14:paraId="16ACBAF7" w14:textId="77777777" w:rsidR="00970A1A" w:rsidRDefault="00000000">
            <w:pPr>
              <w:widowControl/>
              <w:jc w:val="center"/>
              <w:textAlignment w:val="center"/>
              <w:rPr>
                <w:rFonts w:ascii="宋体" w:hAnsi="宋体" w:cs="宋体"/>
                <w:szCs w:val="21"/>
              </w:rPr>
            </w:pPr>
            <w:r>
              <w:rPr>
                <w:rFonts w:cs="Arial" w:hint="eastAsia"/>
                <w:sz w:val="22"/>
                <w:szCs w:val="22"/>
              </w:rPr>
              <w:t>第一作者</w:t>
            </w:r>
          </w:p>
        </w:tc>
        <w:tc>
          <w:tcPr>
            <w:tcW w:w="992" w:type="dxa"/>
            <w:vAlign w:val="center"/>
          </w:tcPr>
          <w:p w14:paraId="7B8D4229" w14:textId="77777777" w:rsidR="00970A1A" w:rsidRDefault="00000000">
            <w:pPr>
              <w:widowControl/>
              <w:jc w:val="center"/>
              <w:textAlignment w:val="center"/>
              <w:rPr>
                <w:rFonts w:cs="Arial"/>
                <w:sz w:val="22"/>
                <w:szCs w:val="22"/>
              </w:rPr>
            </w:pPr>
            <w:r>
              <w:rPr>
                <w:rFonts w:cs="Arial" w:hint="eastAsia"/>
                <w:sz w:val="22"/>
                <w:szCs w:val="22"/>
              </w:rPr>
              <w:t>教育领导与管理</w:t>
            </w:r>
          </w:p>
        </w:tc>
        <w:tc>
          <w:tcPr>
            <w:tcW w:w="992" w:type="dxa"/>
            <w:vAlign w:val="center"/>
          </w:tcPr>
          <w:p w14:paraId="75301414" w14:textId="77777777" w:rsidR="00970A1A" w:rsidRDefault="00000000">
            <w:pPr>
              <w:widowControl/>
              <w:jc w:val="center"/>
              <w:textAlignment w:val="center"/>
              <w:rPr>
                <w:rFonts w:ascii="宋体" w:hAnsi="宋体" w:cs="宋体"/>
                <w:kern w:val="0"/>
                <w:szCs w:val="21"/>
                <w:lang w:bidi="ar"/>
              </w:rPr>
            </w:pPr>
            <w:r>
              <w:rPr>
                <w:rFonts w:cs="Arial" w:hint="eastAsia"/>
                <w:sz w:val="22"/>
                <w:szCs w:val="22"/>
              </w:rPr>
              <w:t>刘铁芳</w:t>
            </w:r>
          </w:p>
        </w:tc>
        <w:tc>
          <w:tcPr>
            <w:tcW w:w="992" w:type="dxa"/>
            <w:vAlign w:val="center"/>
          </w:tcPr>
          <w:p w14:paraId="507F46C4" w14:textId="77777777" w:rsidR="00970A1A" w:rsidRDefault="00000000">
            <w:pPr>
              <w:widowControl/>
              <w:jc w:val="center"/>
              <w:textAlignment w:val="center"/>
              <w:rPr>
                <w:rFonts w:ascii="宋体" w:hAnsi="宋体" w:cs="宋体"/>
                <w:szCs w:val="21"/>
              </w:rPr>
            </w:pPr>
            <w:r>
              <w:rPr>
                <w:rFonts w:cs="Arial" w:hint="eastAsia"/>
                <w:sz w:val="22"/>
                <w:szCs w:val="22"/>
              </w:rPr>
              <w:t>湖南日报</w:t>
            </w:r>
            <w:r>
              <w:rPr>
                <w:rFonts w:cs="Arial" w:hint="eastAsia"/>
                <w:sz w:val="22"/>
                <w:szCs w:val="22"/>
              </w:rPr>
              <w:t xml:space="preserve"> </w:t>
            </w:r>
            <w:r>
              <w:rPr>
                <w:rFonts w:cs="Arial" w:hint="eastAsia"/>
                <w:sz w:val="22"/>
                <w:szCs w:val="22"/>
              </w:rPr>
              <w:t>理论智库</w:t>
            </w:r>
          </w:p>
        </w:tc>
        <w:tc>
          <w:tcPr>
            <w:tcW w:w="1134" w:type="dxa"/>
            <w:vAlign w:val="center"/>
          </w:tcPr>
          <w:p w14:paraId="3DCA9EA7"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w:t>
            </w:r>
            <w:r>
              <w:rPr>
                <w:rFonts w:ascii="宋体" w:hAnsi="宋体" w:cs="宋体" w:hint="eastAsia"/>
                <w:kern w:val="0"/>
                <w:szCs w:val="21"/>
                <w:lang w:bidi="ar"/>
              </w:rPr>
              <w:t>）</w:t>
            </w:r>
          </w:p>
        </w:tc>
        <w:tc>
          <w:tcPr>
            <w:tcW w:w="1134" w:type="dxa"/>
            <w:vAlign w:val="center"/>
          </w:tcPr>
          <w:p w14:paraId="21353128"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5BBAC2B8" w14:textId="77777777">
        <w:trPr>
          <w:trHeight w:val="139"/>
          <w:jc w:val="center"/>
        </w:trPr>
        <w:tc>
          <w:tcPr>
            <w:tcW w:w="562" w:type="dxa"/>
            <w:vAlign w:val="center"/>
          </w:tcPr>
          <w:p w14:paraId="1E51001C" w14:textId="77777777" w:rsidR="00970A1A" w:rsidRDefault="00000000">
            <w:pPr>
              <w:adjustRightInd w:val="0"/>
              <w:snapToGrid w:val="0"/>
              <w:jc w:val="center"/>
              <w:rPr>
                <w:rFonts w:ascii="宋体" w:hAnsi="宋体" w:cs="宋体"/>
                <w:szCs w:val="21"/>
              </w:rPr>
            </w:pPr>
            <w:r>
              <w:rPr>
                <w:rFonts w:ascii="宋体" w:hAnsi="宋体" w:cs="宋体" w:hint="eastAsia"/>
                <w:szCs w:val="21"/>
              </w:rPr>
              <w:t>6</w:t>
            </w:r>
          </w:p>
        </w:tc>
        <w:tc>
          <w:tcPr>
            <w:tcW w:w="2552" w:type="dxa"/>
            <w:vAlign w:val="center"/>
          </w:tcPr>
          <w:p w14:paraId="247DE25A" w14:textId="77777777" w:rsidR="00970A1A" w:rsidRDefault="00000000">
            <w:pPr>
              <w:widowControl/>
              <w:jc w:val="center"/>
              <w:textAlignment w:val="center"/>
              <w:rPr>
                <w:rFonts w:ascii="宋体" w:hAnsi="宋体" w:cs="宋体"/>
                <w:szCs w:val="21"/>
              </w:rPr>
            </w:pPr>
            <w:r>
              <w:rPr>
                <w:rFonts w:cs="Arial" w:hint="eastAsia"/>
                <w:sz w:val="22"/>
                <w:szCs w:val="22"/>
              </w:rPr>
              <w:t>“生命·实践”教育学理论在基础教育学校的具体运用与研究</w:t>
            </w:r>
          </w:p>
        </w:tc>
        <w:tc>
          <w:tcPr>
            <w:tcW w:w="992" w:type="dxa"/>
            <w:vAlign w:val="center"/>
          </w:tcPr>
          <w:p w14:paraId="0C6168AC" w14:textId="77777777" w:rsidR="00970A1A" w:rsidRDefault="00000000">
            <w:pPr>
              <w:widowControl/>
              <w:jc w:val="center"/>
              <w:textAlignment w:val="center"/>
              <w:rPr>
                <w:rFonts w:ascii="宋体" w:hAnsi="宋体" w:cs="宋体"/>
                <w:szCs w:val="21"/>
              </w:rPr>
            </w:pPr>
            <w:r>
              <w:rPr>
                <w:rFonts w:cs="Arial" w:hint="eastAsia"/>
                <w:sz w:val="22"/>
                <w:szCs w:val="22"/>
              </w:rPr>
              <w:t>吴虎强</w:t>
            </w:r>
          </w:p>
        </w:tc>
        <w:tc>
          <w:tcPr>
            <w:tcW w:w="709" w:type="dxa"/>
            <w:vAlign w:val="center"/>
          </w:tcPr>
          <w:p w14:paraId="0FF93706" w14:textId="77777777" w:rsidR="00970A1A" w:rsidRDefault="00000000">
            <w:pPr>
              <w:widowControl/>
              <w:jc w:val="center"/>
              <w:textAlignment w:val="center"/>
              <w:rPr>
                <w:rFonts w:ascii="宋体" w:hAnsi="宋体" w:cs="宋体"/>
                <w:szCs w:val="21"/>
              </w:rPr>
            </w:pPr>
            <w:r>
              <w:rPr>
                <w:rFonts w:cs="Arial" w:hint="eastAsia"/>
                <w:sz w:val="22"/>
                <w:szCs w:val="22"/>
              </w:rPr>
              <w:t>第一作者</w:t>
            </w:r>
          </w:p>
        </w:tc>
        <w:tc>
          <w:tcPr>
            <w:tcW w:w="992" w:type="dxa"/>
            <w:vAlign w:val="center"/>
          </w:tcPr>
          <w:p w14:paraId="66C09EEB" w14:textId="77777777" w:rsidR="00970A1A" w:rsidRDefault="00000000">
            <w:pPr>
              <w:widowControl/>
              <w:jc w:val="center"/>
              <w:textAlignment w:val="center"/>
              <w:rPr>
                <w:rFonts w:cs="Arial"/>
                <w:sz w:val="22"/>
                <w:szCs w:val="22"/>
              </w:rPr>
            </w:pPr>
            <w:r>
              <w:rPr>
                <w:rFonts w:cs="Arial" w:hint="eastAsia"/>
                <w:sz w:val="22"/>
                <w:szCs w:val="22"/>
              </w:rPr>
              <w:t>学校课程与教学</w:t>
            </w:r>
          </w:p>
        </w:tc>
        <w:tc>
          <w:tcPr>
            <w:tcW w:w="992" w:type="dxa"/>
            <w:vAlign w:val="center"/>
          </w:tcPr>
          <w:p w14:paraId="069D90FD" w14:textId="77777777" w:rsidR="00970A1A" w:rsidRDefault="00000000">
            <w:pPr>
              <w:widowControl/>
              <w:jc w:val="center"/>
              <w:textAlignment w:val="center"/>
              <w:rPr>
                <w:rFonts w:ascii="宋体" w:hAnsi="宋体" w:cs="宋体"/>
                <w:szCs w:val="21"/>
              </w:rPr>
            </w:pPr>
            <w:r>
              <w:rPr>
                <w:rFonts w:cs="Arial" w:hint="eastAsia"/>
                <w:sz w:val="22"/>
                <w:szCs w:val="22"/>
              </w:rPr>
              <w:t>刘铁芳</w:t>
            </w:r>
          </w:p>
        </w:tc>
        <w:tc>
          <w:tcPr>
            <w:tcW w:w="992" w:type="dxa"/>
            <w:vAlign w:val="center"/>
          </w:tcPr>
          <w:p w14:paraId="65CFF7CD" w14:textId="77777777" w:rsidR="00970A1A" w:rsidRDefault="00000000">
            <w:pPr>
              <w:widowControl/>
              <w:jc w:val="center"/>
              <w:textAlignment w:val="center"/>
              <w:rPr>
                <w:rFonts w:ascii="宋体" w:hAnsi="宋体" w:cs="宋体"/>
                <w:szCs w:val="21"/>
              </w:rPr>
            </w:pPr>
            <w:r>
              <w:rPr>
                <w:rFonts w:cs="Arial" w:hint="eastAsia"/>
                <w:sz w:val="22"/>
                <w:szCs w:val="22"/>
              </w:rPr>
              <w:t>科技管理研究</w:t>
            </w:r>
          </w:p>
        </w:tc>
        <w:tc>
          <w:tcPr>
            <w:tcW w:w="1134" w:type="dxa"/>
            <w:vAlign w:val="center"/>
          </w:tcPr>
          <w:p w14:paraId="76624EA8"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5</w:t>
            </w:r>
            <w:r>
              <w:rPr>
                <w:rFonts w:ascii="宋体" w:hAnsi="宋体" w:cs="宋体" w:hint="eastAsia"/>
                <w:kern w:val="0"/>
                <w:szCs w:val="21"/>
                <w:lang w:bidi="ar"/>
              </w:rPr>
              <w:t>）</w:t>
            </w:r>
          </w:p>
        </w:tc>
        <w:tc>
          <w:tcPr>
            <w:tcW w:w="1134" w:type="dxa"/>
            <w:vAlign w:val="center"/>
          </w:tcPr>
          <w:p w14:paraId="34708568" w14:textId="77777777" w:rsidR="00970A1A" w:rsidRDefault="00000000">
            <w:pPr>
              <w:widowControl/>
              <w:jc w:val="center"/>
              <w:textAlignment w:val="center"/>
              <w:rPr>
                <w:rFonts w:ascii="宋体" w:hAnsi="宋体" w:cs="宋体"/>
                <w:szCs w:val="21"/>
              </w:rPr>
            </w:pPr>
            <w:r>
              <w:rPr>
                <w:rFonts w:cs="Arial" w:hint="eastAsia"/>
                <w:sz w:val="22"/>
                <w:szCs w:val="22"/>
              </w:rPr>
              <w:t>CSSCI</w:t>
            </w:r>
            <w:r>
              <w:rPr>
                <w:rFonts w:cs="Arial" w:hint="eastAsia"/>
                <w:sz w:val="22"/>
                <w:szCs w:val="22"/>
              </w:rPr>
              <w:t>扩展版期刊</w:t>
            </w:r>
          </w:p>
        </w:tc>
      </w:tr>
      <w:tr w:rsidR="00970A1A" w14:paraId="121BD519" w14:textId="77777777">
        <w:trPr>
          <w:trHeight w:val="139"/>
          <w:jc w:val="center"/>
        </w:trPr>
        <w:tc>
          <w:tcPr>
            <w:tcW w:w="562" w:type="dxa"/>
            <w:vAlign w:val="center"/>
          </w:tcPr>
          <w:p w14:paraId="26CCE1D0" w14:textId="77777777" w:rsidR="00970A1A" w:rsidRDefault="00000000">
            <w:pPr>
              <w:adjustRightInd w:val="0"/>
              <w:snapToGrid w:val="0"/>
              <w:jc w:val="center"/>
              <w:rPr>
                <w:rFonts w:ascii="宋体" w:hAnsi="宋体" w:cs="宋体"/>
                <w:szCs w:val="21"/>
              </w:rPr>
            </w:pPr>
            <w:r>
              <w:rPr>
                <w:rFonts w:ascii="宋体" w:hAnsi="宋体" w:cs="宋体" w:hint="eastAsia"/>
                <w:szCs w:val="21"/>
              </w:rPr>
              <w:t>7</w:t>
            </w:r>
          </w:p>
        </w:tc>
        <w:tc>
          <w:tcPr>
            <w:tcW w:w="2552" w:type="dxa"/>
            <w:vAlign w:val="center"/>
          </w:tcPr>
          <w:p w14:paraId="1CFFC1A8" w14:textId="77777777" w:rsidR="00970A1A" w:rsidRDefault="00000000">
            <w:pPr>
              <w:widowControl/>
              <w:jc w:val="center"/>
              <w:textAlignment w:val="center"/>
              <w:rPr>
                <w:rFonts w:ascii="宋体" w:hAnsi="宋体" w:cs="宋体"/>
                <w:szCs w:val="21"/>
              </w:rPr>
            </w:pPr>
            <w:r>
              <w:rPr>
                <w:rFonts w:cs="Arial" w:hint="eastAsia"/>
                <w:sz w:val="22"/>
                <w:szCs w:val="22"/>
              </w:rPr>
              <w:t>赋权增能：提升教育博士培养质量的新路径——以</w:t>
            </w:r>
            <w:r>
              <w:rPr>
                <w:rFonts w:cs="Arial" w:hint="eastAsia"/>
                <w:sz w:val="22"/>
                <w:szCs w:val="22"/>
              </w:rPr>
              <w:t xml:space="preserve">H </w:t>
            </w:r>
            <w:r>
              <w:rPr>
                <w:rFonts w:cs="Arial" w:hint="eastAsia"/>
                <w:sz w:val="22"/>
                <w:szCs w:val="22"/>
              </w:rPr>
              <w:t>大学为例</w:t>
            </w:r>
          </w:p>
        </w:tc>
        <w:tc>
          <w:tcPr>
            <w:tcW w:w="992" w:type="dxa"/>
            <w:vAlign w:val="center"/>
          </w:tcPr>
          <w:p w14:paraId="1AB4FC63" w14:textId="77777777" w:rsidR="00970A1A" w:rsidRDefault="00000000">
            <w:pPr>
              <w:widowControl/>
              <w:jc w:val="center"/>
              <w:textAlignment w:val="center"/>
              <w:rPr>
                <w:rFonts w:ascii="宋体" w:hAnsi="宋体" w:cs="宋体"/>
                <w:szCs w:val="21"/>
              </w:rPr>
            </w:pPr>
            <w:r>
              <w:rPr>
                <w:rFonts w:cs="Arial" w:hint="eastAsia"/>
                <w:sz w:val="22"/>
                <w:szCs w:val="22"/>
              </w:rPr>
              <w:t>赵娟</w:t>
            </w:r>
          </w:p>
        </w:tc>
        <w:tc>
          <w:tcPr>
            <w:tcW w:w="709" w:type="dxa"/>
            <w:vAlign w:val="center"/>
          </w:tcPr>
          <w:p w14:paraId="2C4317D7" w14:textId="77777777" w:rsidR="00970A1A" w:rsidRDefault="00000000">
            <w:pPr>
              <w:widowControl/>
              <w:jc w:val="center"/>
              <w:textAlignment w:val="center"/>
              <w:rPr>
                <w:rFonts w:ascii="宋体" w:hAnsi="宋体" w:cs="宋体"/>
                <w:szCs w:val="21"/>
              </w:rPr>
            </w:pPr>
            <w:r>
              <w:rPr>
                <w:rFonts w:cs="Arial" w:hint="eastAsia"/>
                <w:sz w:val="22"/>
                <w:szCs w:val="22"/>
              </w:rPr>
              <w:t>第一作者</w:t>
            </w:r>
          </w:p>
        </w:tc>
        <w:tc>
          <w:tcPr>
            <w:tcW w:w="992" w:type="dxa"/>
            <w:vAlign w:val="center"/>
          </w:tcPr>
          <w:p w14:paraId="24F65D96" w14:textId="77777777" w:rsidR="00970A1A" w:rsidRDefault="00000000">
            <w:pPr>
              <w:widowControl/>
              <w:jc w:val="center"/>
              <w:textAlignment w:val="center"/>
              <w:rPr>
                <w:rFonts w:cs="Arial"/>
                <w:sz w:val="22"/>
                <w:szCs w:val="22"/>
              </w:rPr>
            </w:pPr>
            <w:r>
              <w:rPr>
                <w:rFonts w:cs="Arial" w:hint="eastAsia"/>
                <w:sz w:val="22"/>
                <w:szCs w:val="22"/>
              </w:rPr>
              <w:t>学生发展与教育</w:t>
            </w:r>
          </w:p>
        </w:tc>
        <w:tc>
          <w:tcPr>
            <w:tcW w:w="992" w:type="dxa"/>
            <w:vAlign w:val="center"/>
          </w:tcPr>
          <w:p w14:paraId="1A710C1A" w14:textId="77777777" w:rsidR="00970A1A" w:rsidRDefault="00000000">
            <w:pPr>
              <w:widowControl/>
              <w:jc w:val="center"/>
              <w:textAlignment w:val="center"/>
              <w:rPr>
                <w:rFonts w:ascii="宋体" w:hAnsi="宋体" w:cs="宋体"/>
                <w:kern w:val="0"/>
                <w:szCs w:val="21"/>
                <w:lang w:bidi="ar"/>
              </w:rPr>
            </w:pPr>
            <w:r>
              <w:rPr>
                <w:rFonts w:cs="Arial" w:hint="eastAsia"/>
                <w:sz w:val="22"/>
                <w:szCs w:val="22"/>
              </w:rPr>
              <w:t>孙洪涛</w:t>
            </w:r>
          </w:p>
        </w:tc>
        <w:tc>
          <w:tcPr>
            <w:tcW w:w="992" w:type="dxa"/>
            <w:vAlign w:val="center"/>
          </w:tcPr>
          <w:p w14:paraId="7DE9F54B" w14:textId="77777777" w:rsidR="00970A1A" w:rsidRDefault="00000000">
            <w:pPr>
              <w:widowControl/>
              <w:jc w:val="center"/>
              <w:textAlignment w:val="center"/>
              <w:rPr>
                <w:rFonts w:ascii="宋体" w:hAnsi="宋体" w:cs="宋体"/>
                <w:szCs w:val="21"/>
              </w:rPr>
            </w:pPr>
            <w:r>
              <w:rPr>
                <w:rFonts w:cs="Arial" w:hint="eastAsia"/>
                <w:sz w:val="22"/>
                <w:szCs w:val="22"/>
              </w:rPr>
              <w:t>研究生教育研究</w:t>
            </w:r>
          </w:p>
        </w:tc>
        <w:tc>
          <w:tcPr>
            <w:tcW w:w="1134" w:type="dxa"/>
            <w:vAlign w:val="center"/>
          </w:tcPr>
          <w:p w14:paraId="137432C3"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w:t>
            </w:r>
          </w:p>
        </w:tc>
        <w:tc>
          <w:tcPr>
            <w:tcW w:w="1134" w:type="dxa"/>
            <w:vAlign w:val="center"/>
          </w:tcPr>
          <w:p w14:paraId="6BCC27B2"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33124A9E" w14:textId="77777777">
        <w:trPr>
          <w:trHeight w:val="139"/>
          <w:jc w:val="center"/>
        </w:trPr>
        <w:tc>
          <w:tcPr>
            <w:tcW w:w="562" w:type="dxa"/>
            <w:vAlign w:val="center"/>
          </w:tcPr>
          <w:p w14:paraId="50CAD641" w14:textId="77777777" w:rsidR="00970A1A" w:rsidRDefault="00000000">
            <w:pPr>
              <w:adjustRightInd w:val="0"/>
              <w:snapToGrid w:val="0"/>
              <w:jc w:val="center"/>
              <w:rPr>
                <w:rFonts w:ascii="宋体" w:hAnsi="宋体" w:cs="宋体"/>
                <w:szCs w:val="21"/>
              </w:rPr>
            </w:pPr>
            <w:r>
              <w:rPr>
                <w:rFonts w:ascii="宋体" w:hAnsi="宋体" w:cs="宋体" w:hint="eastAsia"/>
                <w:szCs w:val="21"/>
              </w:rPr>
              <w:t>8</w:t>
            </w:r>
          </w:p>
        </w:tc>
        <w:tc>
          <w:tcPr>
            <w:tcW w:w="2552" w:type="dxa"/>
            <w:vAlign w:val="center"/>
          </w:tcPr>
          <w:p w14:paraId="108A61F8" w14:textId="77777777" w:rsidR="00970A1A" w:rsidRDefault="00000000">
            <w:pPr>
              <w:widowControl/>
              <w:jc w:val="center"/>
              <w:textAlignment w:val="center"/>
              <w:rPr>
                <w:rFonts w:ascii="宋体" w:hAnsi="宋体" w:cs="宋体"/>
                <w:szCs w:val="21"/>
              </w:rPr>
            </w:pPr>
            <w:r>
              <w:rPr>
                <w:rFonts w:cs="Arial" w:hint="eastAsia"/>
                <w:sz w:val="22"/>
                <w:szCs w:val="22"/>
              </w:rPr>
              <w:t>Teacher-student relationships and smartphone addiction: the roles of achievement goal orientation and psychological resilience</w:t>
            </w:r>
          </w:p>
        </w:tc>
        <w:tc>
          <w:tcPr>
            <w:tcW w:w="992" w:type="dxa"/>
            <w:vAlign w:val="center"/>
          </w:tcPr>
          <w:p w14:paraId="27DD1F38" w14:textId="77777777" w:rsidR="00970A1A" w:rsidRDefault="00000000">
            <w:pPr>
              <w:widowControl/>
              <w:jc w:val="center"/>
              <w:textAlignment w:val="center"/>
              <w:rPr>
                <w:rFonts w:ascii="宋体" w:hAnsi="宋体" w:cs="宋体"/>
                <w:szCs w:val="21"/>
              </w:rPr>
            </w:pPr>
            <w:r>
              <w:rPr>
                <w:rFonts w:cs="Arial" w:hint="eastAsia"/>
                <w:sz w:val="22"/>
                <w:szCs w:val="22"/>
              </w:rPr>
              <w:t>管锦亮</w:t>
            </w:r>
          </w:p>
        </w:tc>
        <w:tc>
          <w:tcPr>
            <w:tcW w:w="709" w:type="dxa"/>
            <w:vAlign w:val="center"/>
          </w:tcPr>
          <w:p w14:paraId="69035CB1" w14:textId="77777777" w:rsidR="00970A1A" w:rsidRDefault="00000000">
            <w:pPr>
              <w:widowControl/>
              <w:jc w:val="center"/>
              <w:textAlignment w:val="center"/>
              <w:rPr>
                <w:rFonts w:ascii="宋体" w:hAnsi="宋体" w:cs="宋体"/>
                <w:szCs w:val="21"/>
              </w:rPr>
            </w:pPr>
            <w:r>
              <w:rPr>
                <w:rFonts w:cs="Arial" w:hint="eastAsia"/>
                <w:sz w:val="22"/>
                <w:szCs w:val="22"/>
              </w:rPr>
              <w:t>通讯作者</w:t>
            </w:r>
          </w:p>
        </w:tc>
        <w:tc>
          <w:tcPr>
            <w:tcW w:w="992" w:type="dxa"/>
            <w:vAlign w:val="center"/>
          </w:tcPr>
          <w:p w14:paraId="4107D8BA" w14:textId="77777777" w:rsidR="00970A1A" w:rsidRDefault="00000000">
            <w:pPr>
              <w:widowControl/>
              <w:jc w:val="center"/>
              <w:textAlignment w:val="center"/>
              <w:rPr>
                <w:rFonts w:cs="Arial"/>
                <w:sz w:val="22"/>
                <w:szCs w:val="22"/>
              </w:rPr>
            </w:pPr>
            <w:r>
              <w:rPr>
                <w:rFonts w:cs="Arial" w:hint="eastAsia"/>
                <w:sz w:val="22"/>
                <w:szCs w:val="22"/>
              </w:rPr>
              <w:t>学生发展与教育</w:t>
            </w:r>
          </w:p>
        </w:tc>
        <w:tc>
          <w:tcPr>
            <w:tcW w:w="992" w:type="dxa"/>
            <w:vAlign w:val="center"/>
          </w:tcPr>
          <w:p w14:paraId="65123D05" w14:textId="77777777" w:rsidR="00970A1A" w:rsidRDefault="00000000">
            <w:pPr>
              <w:widowControl/>
              <w:jc w:val="center"/>
              <w:textAlignment w:val="center"/>
              <w:rPr>
                <w:rFonts w:ascii="宋体" w:hAnsi="宋体" w:cs="宋体"/>
                <w:kern w:val="0"/>
                <w:szCs w:val="21"/>
                <w:lang w:bidi="ar"/>
              </w:rPr>
            </w:pPr>
            <w:r>
              <w:rPr>
                <w:rFonts w:cs="Arial" w:hint="eastAsia"/>
                <w:sz w:val="22"/>
                <w:szCs w:val="22"/>
              </w:rPr>
              <w:t>史滋福</w:t>
            </w:r>
          </w:p>
        </w:tc>
        <w:tc>
          <w:tcPr>
            <w:tcW w:w="992" w:type="dxa"/>
            <w:vAlign w:val="center"/>
          </w:tcPr>
          <w:p w14:paraId="07BBE6C6" w14:textId="77777777" w:rsidR="00970A1A" w:rsidRDefault="00000000">
            <w:pPr>
              <w:widowControl/>
              <w:jc w:val="center"/>
              <w:textAlignment w:val="center"/>
              <w:rPr>
                <w:rFonts w:ascii="宋体" w:hAnsi="宋体" w:cs="宋体"/>
                <w:szCs w:val="21"/>
              </w:rPr>
            </w:pPr>
            <w:r>
              <w:rPr>
                <w:rFonts w:cs="Arial" w:hint="eastAsia"/>
                <w:sz w:val="22"/>
                <w:szCs w:val="22"/>
              </w:rPr>
              <w:t>Current Psychology</w:t>
            </w:r>
          </w:p>
        </w:tc>
        <w:tc>
          <w:tcPr>
            <w:tcW w:w="1134" w:type="dxa"/>
            <w:vAlign w:val="center"/>
          </w:tcPr>
          <w:p w14:paraId="4E90FA5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6</w:t>
            </w:r>
            <w:r>
              <w:rPr>
                <w:rFonts w:ascii="宋体" w:hAnsi="宋体" w:cs="宋体" w:hint="eastAsia"/>
                <w:kern w:val="0"/>
                <w:szCs w:val="21"/>
                <w:lang w:bidi="ar"/>
              </w:rPr>
              <w:t>）</w:t>
            </w:r>
          </w:p>
        </w:tc>
        <w:tc>
          <w:tcPr>
            <w:tcW w:w="1134" w:type="dxa"/>
            <w:vAlign w:val="center"/>
          </w:tcPr>
          <w:p w14:paraId="2AE1CA15" w14:textId="77777777" w:rsidR="00970A1A" w:rsidRDefault="00000000">
            <w:pPr>
              <w:widowControl/>
              <w:jc w:val="center"/>
              <w:textAlignment w:val="center"/>
              <w:rPr>
                <w:rFonts w:ascii="宋体" w:hAnsi="宋体" w:cs="宋体"/>
                <w:szCs w:val="21"/>
              </w:rPr>
            </w:pPr>
            <w:r>
              <w:rPr>
                <w:rFonts w:cs="Arial" w:hint="eastAsia"/>
                <w:sz w:val="22"/>
                <w:szCs w:val="22"/>
              </w:rPr>
              <w:t>SSCI</w:t>
            </w:r>
          </w:p>
        </w:tc>
      </w:tr>
      <w:tr w:rsidR="00970A1A" w14:paraId="3B65F98D" w14:textId="77777777">
        <w:trPr>
          <w:trHeight w:val="139"/>
          <w:jc w:val="center"/>
        </w:trPr>
        <w:tc>
          <w:tcPr>
            <w:tcW w:w="562" w:type="dxa"/>
            <w:vAlign w:val="center"/>
          </w:tcPr>
          <w:p w14:paraId="5FC551B5" w14:textId="77777777" w:rsidR="00970A1A" w:rsidRDefault="00000000">
            <w:pPr>
              <w:adjustRightInd w:val="0"/>
              <w:snapToGrid w:val="0"/>
              <w:jc w:val="center"/>
              <w:rPr>
                <w:rFonts w:ascii="宋体" w:hAnsi="宋体" w:cs="宋体"/>
                <w:szCs w:val="21"/>
              </w:rPr>
            </w:pPr>
            <w:r>
              <w:rPr>
                <w:rFonts w:ascii="宋体" w:hAnsi="宋体" w:cs="宋体" w:hint="eastAsia"/>
                <w:szCs w:val="21"/>
              </w:rPr>
              <w:t>9</w:t>
            </w:r>
          </w:p>
        </w:tc>
        <w:tc>
          <w:tcPr>
            <w:tcW w:w="2552" w:type="dxa"/>
            <w:vAlign w:val="center"/>
          </w:tcPr>
          <w:p w14:paraId="2FDC8371" w14:textId="77777777" w:rsidR="00970A1A" w:rsidRDefault="00000000">
            <w:pPr>
              <w:widowControl/>
              <w:jc w:val="center"/>
              <w:textAlignment w:val="center"/>
              <w:rPr>
                <w:rFonts w:ascii="宋体" w:hAnsi="宋体" w:cs="宋体"/>
                <w:szCs w:val="21"/>
              </w:rPr>
            </w:pPr>
            <w:r>
              <w:rPr>
                <w:rFonts w:cs="Arial" w:hint="eastAsia"/>
                <w:sz w:val="22"/>
                <w:szCs w:val="22"/>
              </w:rPr>
              <w:t>特质性错失焦虑与大学生智能手机成瘾的关系：中介和调节模型</w:t>
            </w:r>
          </w:p>
        </w:tc>
        <w:tc>
          <w:tcPr>
            <w:tcW w:w="992" w:type="dxa"/>
            <w:vAlign w:val="center"/>
          </w:tcPr>
          <w:p w14:paraId="39AB551A" w14:textId="77777777" w:rsidR="00970A1A" w:rsidRDefault="00000000">
            <w:pPr>
              <w:widowControl/>
              <w:jc w:val="center"/>
              <w:textAlignment w:val="center"/>
              <w:rPr>
                <w:rFonts w:ascii="宋体" w:hAnsi="宋体" w:cs="宋体"/>
                <w:szCs w:val="21"/>
              </w:rPr>
            </w:pPr>
            <w:r>
              <w:rPr>
                <w:rFonts w:cs="Arial" w:hint="eastAsia"/>
                <w:sz w:val="22"/>
                <w:szCs w:val="22"/>
              </w:rPr>
              <w:t>管锦亮</w:t>
            </w:r>
          </w:p>
        </w:tc>
        <w:tc>
          <w:tcPr>
            <w:tcW w:w="709" w:type="dxa"/>
            <w:vAlign w:val="center"/>
          </w:tcPr>
          <w:p w14:paraId="7CEC921F" w14:textId="77777777" w:rsidR="00970A1A" w:rsidRDefault="00000000">
            <w:pPr>
              <w:widowControl/>
              <w:jc w:val="center"/>
              <w:textAlignment w:val="center"/>
              <w:rPr>
                <w:rFonts w:ascii="宋体" w:hAnsi="宋体" w:cs="宋体"/>
                <w:szCs w:val="21"/>
              </w:rPr>
            </w:pPr>
            <w:r>
              <w:rPr>
                <w:rFonts w:cs="Arial" w:hint="eastAsia"/>
                <w:sz w:val="22"/>
                <w:szCs w:val="22"/>
              </w:rPr>
              <w:t>第一作者</w:t>
            </w:r>
          </w:p>
        </w:tc>
        <w:tc>
          <w:tcPr>
            <w:tcW w:w="992" w:type="dxa"/>
            <w:vAlign w:val="center"/>
          </w:tcPr>
          <w:p w14:paraId="1AAE9AA3" w14:textId="77777777" w:rsidR="00970A1A" w:rsidRDefault="00000000">
            <w:pPr>
              <w:widowControl/>
              <w:jc w:val="center"/>
              <w:textAlignment w:val="center"/>
              <w:rPr>
                <w:rFonts w:cs="Arial"/>
                <w:sz w:val="22"/>
                <w:szCs w:val="22"/>
              </w:rPr>
            </w:pPr>
            <w:r>
              <w:rPr>
                <w:rFonts w:cs="Arial" w:hint="eastAsia"/>
                <w:sz w:val="22"/>
                <w:szCs w:val="22"/>
              </w:rPr>
              <w:t>学校课程与教学</w:t>
            </w:r>
          </w:p>
        </w:tc>
        <w:tc>
          <w:tcPr>
            <w:tcW w:w="992" w:type="dxa"/>
            <w:vAlign w:val="center"/>
          </w:tcPr>
          <w:p w14:paraId="376F1DEE" w14:textId="77777777" w:rsidR="00970A1A" w:rsidRDefault="00000000">
            <w:pPr>
              <w:widowControl/>
              <w:jc w:val="center"/>
              <w:textAlignment w:val="center"/>
              <w:rPr>
                <w:rFonts w:ascii="宋体" w:hAnsi="宋体" w:cs="宋体"/>
                <w:kern w:val="0"/>
                <w:szCs w:val="21"/>
                <w:lang w:bidi="ar"/>
              </w:rPr>
            </w:pPr>
            <w:r>
              <w:rPr>
                <w:rFonts w:cs="Arial" w:hint="eastAsia"/>
                <w:sz w:val="22"/>
                <w:szCs w:val="22"/>
              </w:rPr>
              <w:t>史滋福</w:t>
            </w:r>
          </w:p>
        </w:tc>
        <w:tc>
          <w:tcPr>
            <w:tcW w:w="992" w:type="dxa"/>
            <w:vAlign w:val="center"/>
          </w:tcPr>
          <w:p w14:paraId="3CDC0E93" w14:textId="77777777" w:rsidR="00970A1A" w:rsidRDefault="00000000">
            <w:pPr>
              <w:widowControl/>
              <w:jc w:val="center"/>
              <w:textAlignment w:val="center"/>
              <w:rPr>
                <w:rFonts w:ascii="宋体" w:hAnsi="宋体" w:cs="宋体"/>
                <w:szCs w:val="21"/>
              </w:rPr>
            </w:pPr>
            <w:r>
              <w:rPr>
                <w:rFonts w:cs="Arial" w:hint="eastAsia"/>
                <w:sz w:val="22"/>
                <w:szCs w:val="22"/>
              </w:rPr>
              <w:t>中国临床心理学杂志</w:t>
            </w:r>
          </w:p>
        </w:tc>
        <w:tc>
          <w:tcPr>
            <w:tcW w:w="1134" w:type="dxa"/>
            <w:vAlign w:val="center"/>
          </w:tcPr>
          <w:p w14:paraId="6127F272"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w:t>
            </w:r>
            <w:r>
              <w:rPr>
                <w:rFonts w:ascii="宋体" w:hAnsi="宋体" w:cs="宋体" w:hint="eastAsia"/>
                <w:kern w:val="0"/>
                <w:szCs w:val="21"/>
                <w:lang w:bidi="ar"/>
              </w:rPr>
              <w:t>）</w:t>
            </w:r>
          </w:p>
        </w:tc>
        <w:tc>
          <w:tcPr>
            <w:tcW w:w="1134" w:type="dxa"/>
            <w:vAlign w:val="center"/>
          </w:tcPr>
          <w:p w14:paraId="548CDF79"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72B66A5A" w14:textId="77777777">
        <w:trPr>
          <w:trHeight w:val="139"/>
          <w:jc w:val="center"/>
        </w:trPr>
        <w:tc>
          <w:tcPr>
            <w:tcW w:w="562" w:type="dxa"/>
            <w:vAlign w:val="center"/>
          </w:tcPr>
          <w:p w14:paraId="522372D5" w14:textId="77777777" w:rsidR="00970A1A" w:rsidRDefault="00000000">
            <w:pPr>
              <w:adjustRightInd w:val="0"/>
              <w:snapToGrid w:val="0"/>
              <w:jc w:val="center"/>
              <w:rPr>
                <w:rFonts w:ascii="宋体" w:hAnsi="宋体" w:cs="宋体"/>
                <w:szCs w:val="21"/>
              </w:rPr>
            </w:pPr>
            <w:r>
              <w:rPr>
                <w:rFonts w:ascii="宋体" w:hAnsi="宋体" w:cs="宋体" w:hint="eastAsia"/>
                <w:szCs w:val="21"/>
              </w:rPr>
              <w:t>10</w:t>
            </w:r>
          </w:p>
        </w:tc>
        <w:tc>
          <w:tcPr>
            <w:tcW w:w="2552" w:type="dxa"/>
            <w:vAlign w:val="center"/>
          </w:tcPr>
          <w:p w14:paraId="34F942B3" w14:textId="77777777" w:rsidR="00970A1A" w:rsidRDefault="00000000">
            <w:pPr>
              <w:widowControl/>
              <w:jc w:val="center"/>
              <w:textAlignment w:val="center"/>
              <w:rPr>
                <w:rFonts w:ascii="宋体" w:hAnsi="宋体" w:cs="宋体"/>
                <w:szCs w:val="21"/>
              </w:rPr>
            </w:pPr>
            <w:r>
              <w:rPr>
                <w:rFonts w:cs="Arial" w:hint="eastAsia"/>
                <w:sz w:val="22"/>
                <w:szCs w:val="22"/>
              </w:rPr>
              <w:t>《教师日常教研交往中的社会资本投入研究》</w:t>
            </w:r>
          </w:p>
        </w:tc>
        <w:tc>
          <w:tcPr>
            <w:tcW w:w="992" w:type="dxa"/>
            <w:vAlign w:val="center"/>
          </w:tcPr>
          <w:p w14:paraId="5980A764" w14:textId="77777777" w:rsidR="00970A1A" w:rsidRDefault="00000000">
            <w:pPr>
              <w:widowControl/>
              <w:jc w:val="center"/>
              <w:textAlignment w:val="center"/>
              <w:rPr>
                <w:rFonts w:ascii="宋体" w:hAnsi="宋体" w:cs="宋体"/>
                <w:szCs w:val="21"/>
              </w:rPr>
            </w:pPr>
            <w:r>
              <w:rPr>
                <w:rFonts w:cs="Arial" w:hint="eastAsia"/>
                <w:sz w:val="22"/>
                <w:szCs w:val="22"/>
              </w:rPr>
              <w:t>罗炜</w:t>
            </w:r>
          </w:p>
        </w:tc>
        <w:tc>
          <w:tcPr>
            <w:tcW w:w="709" w:type="dxa"/>
            <w:vAlign w:val="center"/>
          </w:tcPr>
          <w:p w14:paraId="37A2836A" w14:textId="77777777" w:rsidR="00970A1A" w:rsidRDefault="00000000">
            <w:pPr>
              <w:widowControl/>
              <w:jc w:val="center"/>
              <w:textAlignment w:val="center"/>
              <w:rPr>
                <w:rFonts w:ascii="宋体" w:hAnsi="宋体" w:cs="宋体"/>
                <w:szCs w:val="21"/>
              </w:rPr>
            </w:pPr>
            <w:r>
              <w:rPr>
                <w:rFonts w:cs="Arial" w:hint="eastAsia"/>
                <w:sz w:val="22"/>
                <w:szCs w:val="22"/>
              </w:rPr>
              <w:t>其他</w:t>
            </w:r>
          </w:p>
        </w:tc>
        <w:tc>
          <w:tcPr>
            <w:tcW w:w="992" w:type="dxa"/>
            <w:vAlign w:val="center"/>
          </w:tcPr>
          <w:p w14:paraId="70985C69" w14:textId="77777777" w:rsidR="00970A1A" w:rsidRDefault="00000000">
            <w:pPr>
              <w:widowControl/>
              <w:jc w:val="center"/>
              <w:textAlignment w:val="center"/>
              <w:rPr>
                <w:rFonts w:cs="Arial"/>
                <w:sz w:val="22"/>
                <w:szCs w:val="22"/>
              </w:rPr>
            </w:pPr>
            <w:r>
              <w:rPr>
                <w:rFonts w:cs="Arial" w:hint="eastAsia"/>
                <w:sz w:val="22"/>
                <w:szCs w:val="22"/>
              </w:rPr>
              <w:t>学生发展与教育</w:t>
            </w:r>
          </w:p>
        </w:tc>
        <w:tc>
          <w:tcPr>
            <w:tcW w:w="992" w:type="dxa"/>
            <w:vAlign w:val="center"/>
          </w:tcPr>
          <w:p w14:paraId="201E1F5C" w14:textId="77777777" w:rsidR="00970A1A" w:rsidRDefault="00000000">
            <w:pPr>
              <w:widowControl/>
              <w:jc w:val="center"/>
              <w:textAlignment w:val="center"/>
              <w:rPr>
                <w:rFonts w:ascii="宋体" w:hAnsi="宋体" w:cs="宋体"/>
                <w:kern w:val="0"/>
                <w:szCs w:val="21"/>
                <w:lang w:bidi="ar"/>
              </w:rPr>
            </w:pPr>
            <w:r>
              <w:rPr>
                <w:rFonts w:cs="Arial" w:hint="eastAsia"/>
                <w:sz w:val="22"/>
                <w:szCs w:val="22"/>
              </w:rPr>
              <w:t>刘旭</w:t>
            </w:r>
          </w:p>
        </w:tc>
        <w:tc>
          <w:tcPr>
            <w:tcW w:w="992" w:type="dxa"/>
            <w:vAlign w:val="center"/>
          </w:tcPr>
          <w:p w14:paraId="3EA5BF99" w14:textId="77777777" w:rsidR="00970A1A" w:rsidRDefault="00000000">
            <w:pPr>
              <w:widowControl/>
              <w:jc w:val="center"/>
              <w:textAlignment w:val="center"/>
              <w:rPr>
                <w:rFonts w:ascii="宋体" w:hAnsi="宋体" w:cs="宋体"/>
                <w:szCs w:val="21"/>
              </w:rPr>
            </w:pPr>
            <w:r>
              <w:rPr>
                <w:rFonts w:cs="Arial" w:hint="eastAsia"/>
                <w:sz w:val="22"/>
                <w:szCs w:val="22"/>
              </w:rPr>
              <w:t>全球教育展望</w:t>
            </w:r>
          </w:p>
        </w:tc>
        <w:tc>
          <w:tcPr>
            <w:tcW w:w="1134" w:type="dxa"/>
            <w:vAlign w:val="center"/>
          </w:tcPr>
          <w:p w14:paraId="77B42CBE"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9</w:t>
            </w:r>
            <w:r>
              <w:rPr>
                <w:rFonts w:ascii="宋体" w:hAnsi="宋体" w:cs="宋体" w:hint="eastAsia"/>
                <w:kern w:val="0"/>
                <w:szCs w:val="21"/>
                <w:lang w:bidi="ar"/>
              </w:rPr>
              <w:t>）</w:t>
            </w:r>
          </w:p>
        </w:tc>
        <w:tc>
          <w:tcPr>
            <w:tcW w:w="1134" w:type="dxa"/>
            <w:vAlign w:val="center"/>
          </w:tcPr>
          <w:p w14:paraId="56255EE5"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r w:rsidR="00970A1A" w14:paraId="6B7056D8" w14:textId="77777777">
        <w:trPr>
          <w:trHeight w:val="139"/>
          <w:jc w:val="center"/>
        </w:trPr>
        <w:tc>
          <w:tcPr>
            <w:tcW w:w="562" w:type="dxa"/>
            <w:vAlign w:val="center"/>
          </w:tcPr>
          <w:p w14:paraId="5B1B05DD" w14:textId="77777777" w:rsidR="00970A1A" w:rsidRDefault="00000000">
            <w:pPr>
              <w:adjustRightInd w:val="0"/>
              <w:snapToGrid w:val="0"/>
              <w:jc w:val="center"/>
              <w:rPr>
                <w:rFonts w:ascii="宋体" w:hAnsi="宋体" w:cs="宋体"/>
                <w:szCs w:val="21"/>
              </w:rPr>
            </w:pPr>
            <w:r>
              <w:rPr>
                <w:rFonts w:ascii="宋体" w:hAnsi="宋体" w:cs="宋体" w:hint="eastAsia"/>
                <w:szCs w:val="21"/>
              </w:rPr>
              <w:t>11</w:t>
            </w:r>
          </w:p>
        </w:tc>
        <w:tc>
          <w:tcPr>
            <w:tcW w:w="2552" w:type="dxa"/>
            <w:vAlign w:val="center"/>
          </w:tcPr>
          <w:p w14:paraId="36BCE333" w14:textId="77777777" w:rsidR="00970A1A" w:rsidRDefault="00000000">
            <w:pPr>
              <w:widowControl/>
              <w:jc w:val="center"/>
              <w:textAlignment w:val="center"/>
              <w:rPr>
                <w:rFonts w:ascii="宋体" w:hAnsi="宋体" w:cs="宋体"/>
                <w:szCs w:val="21"/>
              </w:rPr>
            </w:pPr>
            <w:r>
              <w:rPr>
                <w:rFonts w:cs="Arial" w:hint="eastAsia"/>
                <w:sz w:val="22"/>
                <w:szCs w:val="22"/>
              </w:rPr>
              <w:t>汉语发展性阅读障碍儿童的视听时距加工缺陷：基于时距二分任务的证据</w:t>
            </w:r>
          </w:p>
        </w:tc>
        <w:tc>
          <w:tcPr>
            <w:tcW w:w="992" w:type="dxa"/>
            <w:vAlign w:val="center"/>
          </w:tcPr>
          <w:p w14:paraId="0764F54C" w14:textId="77777777" w:rsidR="00970A1A" w:rsidRDefault="00000000">
            <w:pPr>
              <w:widowControl/>
              <w:jc w:val="center"/>
              <w:textAlignment w:val="center"/>
              <w:rPr>
                <w:rFonts w:ascii="宋体" w:hAnsi="宋体" w:cs="宋体"/>
                <w:szCs w:val="21"/>
              </w:rPr>
            </w:pPr>
            <w:r>
              <w:rPr>
                <w:rFonts w:cs="Arial" w:hint="eastAsia"/>
                <w:sz w:val="22"/>
                <w:szCs w:val="22"/>
              </w:rPr>
              <w:t>刘书瑜</w:t>
            </w:r>
          </w:p>
        </w:tc>
        <w:tc>
          <w:tcPr>
            <w:tcW w:w="709" w:type="dxa"/>
            <w:vAlign w:val="center"/>
          </w:tcPr>
          <w:p w14:paraId="472308F3" w14:textId="77777777" w:rsidR="00970A1A" w:rsidRDefault="00000000">
            <w:pPr>
              <w:widowControl/>
              <w:jc w:val="center"/>
              <w:textAlignment w:val="center"/>
              <w:rPr>
                <w:rFonts w:ascii="宋体" w:hAnsi="宋体" w:cs="宋体"/>
                <w:szCs w:val="21"/>
              </w:rPr>
            </w:pPr>
            <w:r>
              <w:rPr>
                <w:rFonts w:cs="Arial" w:hint="eastAsia"/>
                <w:sz w:val="22"/>
                <w:szCs w:val="22"/>
              </w:rPr>
              <w:t>第二作者</w:t>
            </w:r>
          </w:p>
        </w:tc>
        <w:tc>
          <w:tcPr>
            <w:tcW w:w="992" w:type="dxa"/>
            <w:vAlign w:val="center"/>
          </w:tcPr>
          <w:p w14:paraId="261B2FCA" w14:textId="77777777" w:rsidR="00970A1A" w:rsidRDefault="00000000">
            <w:pPr>
              <w:widowControl/>
              <w:jc w:val="center"/>
              <w:textAlignment w:val="center"/>
              <w:rPr>
                <w:rFonts w:cs="Arial"/>
                <w:sz w:val="22"/>
                <w:szCs w:val="22"/>
              </w:rPr>
            </w:pPr>
            <w:r>
              <w:rPr>
                <w:rFonts w:cs="Arial" w:hint="eastAsia"/>
                <w:sz w:val="22"/>
                <w:szCs w:val="22"/>
              </w:rPr>
              <w:t>教育领导与管理</w:t>
            </w:r>
          </w:p>
        </w:tc>
        <w:tc>
          <w:tcPr>
            <w:tcW w:w="992" w:type="dxa"/>
            <w:vAlign w:val="center"/>
          </w:tcPr>
          <w:p w14:paraId="7C05263B" w14:textId="77777777" w:rsidR="00970A1A" w:rsidRDefault="00000000">
            <w:pPr>
              <w:widowControl/>
              <w:jc w:val="center"/>
              <w:textAlignment w:val="center"/>
              <w:rPr>
                <w:rFonts w:ascii="宋体" w:hAnsi="宋体" w:cs="宋体"/>
                <w:szCs w:val="21"/>
              </w:rPr>
            </w:pPr>
            <w:r>
              <w:rPr>
                <w:rFonts w:cs="Arial" w:hint="eastAsia"/>
                <w:sz w:val="22"/>
                <w:szCs w:val="22"/>
              </w:rPr>
              <w:t>尹华站</w:t>
            </w:r>
          </w:p>
        </w:tc>
        <w:tc>
          <w:tcPr>
            <w:tcW w:w="992" w:type="dxa"/>
            <w:vAlign w:val="center"/>
          </w:tcPr>
          <w:p w14:paraId="6C989B12" w14:textId="77777777" w:rsidR="00970A1A" w:rsidRDefault="00000000">
            <w:pPr>
              <w:widowControl/>
              <w:jc w:val="center"/>
              <w:textAlignment w:val="center"/>
              <w:rPr>
                <w:rFonts w:ascii="宋体" w:hAnsi="宋体" w:cs="宋体"/>
                <w:szCs w:val="21"/>
              </w:rPr>
            </w:pPr>
            <w:r>
              <w:rPr>
                <w:rFonts w:cs="Arial" w:hint="eastAsia"/>
                <w:sz w:val="22"/>
                <w:szCs w:val="22"/>
              </w:rPr>
              <w:t>中国临床心理学杂志</w:t>
            </w:r>
          </w:p>
        </w:tc>
        <w:tc>
          <w:tcPr>
            <w:tcW w:w="1134" w:type="dxa"/>
            <w:vAlign w:val="center"/>
          </w:tcPr>
          <w:p w14:paraId="3581E246" w14:textId="77777777" w:rsidR="00970A1A" w:rsidRDefault="00000000">
            <w:pPr>
              <w:widowControl/>
              <w:jc w:val="center"/>
              <w:textAlignment w:val="center"/>
              <w:rPr>
                <w:rFonts w:ascii="宋体" w:hAnsi="宋体" w:cs="宋体"/>
                <w:szCs w:val="21"/>
              </w:rPr>
            </w:pPr>
            <w:r>
              <w:rPr>
                <w:rFonts w:ascii="宋体" w:hAnsi="宋体" w:cs="宋体" w:hint="eastAsia"/>
                <w:kern w:val="0"/>
                <w:szCs w:val="21"/>
                <w:lang w:bidi="ar"/>
              </w:rPr>
              <w:t>202</w:t>
            </w:r>
            <w:r>
              <w:rPr>
                <w:rFonts w:ascii="宋体" w:hAnsi="宋体" w:cs="宋体"/>
                <w:kern w:val="0"/>
                <w:szCs w:val="21"/>
                <w:lang w:bidi="ar"/>
              </w:rPr>
              <w:t>2</w:t>
            </w:r>
            <w:r>
              <w:rPr>
                <w:rFonts w:ascii="宋体" w:hAnsi="宋体" w:cs="宋体" w:hint="eastAsia"/>
                <w:kern w:val="0"/>
                <w:szCs w:val="21"/>
                <w:lang w:bidi="ar"/>
              </w:rPr>
              <w:t>（</w:t>
            </w:r>
            <w:r>
              <w:rPr>
                <w:rFonts w:ascii="宋体" w:hAnsi="宋体" w:cs="宋体"/>
                <w:kern w:val="0"/>
                <w:szCs w:val="21"/>
                <w:lang w:bidi="ar"/>
              </w:rPr>
              <w:t>12</w:t>
            </w:r>
            <w:r>
              <w:rPr>
                <w:rFonts w:ascii="宋体" w:hAnsi="宋体" w:cs="宋体" w:hint="eastAsia"/>
                <w:kern w:val="0"/>
                <w:szCs w:val="21"/>
                <w:lang w:bidi="ar"/>
              </w:rPr>
              <w:t>）</w:t>
            </w:r>
          </w:p>
        </w:tc>
        <w:tc>
          <w:tcPr>
            <w:tcW w:w="1134" w:type="dxa"/>
            <w:vAlign w:val="center"/>
          </w:tcPr>
          <w:p w14:paraId="52D25E16" w14:textId="77777777" w:rsidR="00970A1A" w:rsidRDefault="00000000">
            <w:pPr>
              <w:widowControl/>
              <w:jc w:val="center"/>
              <w:textAlignment w:val="center"/>
              <w:rPr>
                <w:rFonts w:ascii="宋体" w:hAnsi="宋体" w:cs="宋体"/>
                <w:szCs w:val="21"/>
              </w:rPr>
            </w:pPr>
            <w:r>
              <w:rPr>
                <w:rFonts w:cs="Arial" w:hint="eastAsia"/>
                <w:sz w:val="22"/>
                <w:szCs w:val="22"/>
              </w:rPr>
              <w:t>CSSCI</w:t>
            </w:r>
          </w:p>
        </w:tc>
      </w:tr>
    </w:tbl>
    <w:p w14:paraId="4FC0890A" w14:textId="77777777" w:rsidR="00970A1A" w:rsidRDefault="00970A1A">
      <w:pPr>
        <w:snapToGrid w:val="0"/>
        <w:spacing w:line="360" w:lineRule="auto"/>
        <w:rPr>
          <w:rFonts w:ascii="宋体" w:hAnsi="宋体" w:cs="宋体"/>
          <w:sz w:val="28"/>
          <w:szCs w:val="28"/>
        </w:rPr>
      </w:pPr>
    </w:p>
    <w:p w14:paraId="2856261E" w14:textId="77777777" w:rsidR="00970A1A" w:rsidRDefault="00000000">
      <w:pPr>
        <w:pStyle w:val="a7"/>
        <w:numPr>
          <w:ilvl w:val="0"/>
          <w:numId w:val="1"/>
        </w:numPr>
        <w:ind w:firstLineChars="0"/>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质量保障</w:t>
      </w:r>
    </w:p>
    <w:p w14:paraId="0C010C71"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5</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1</w:t>
      </w:r>
      <w:r>
        <w:rPr>
          <w:rFonts w:asciiTheme="minorEastAsia" w:eastAsiaTheme="minorEastAsia" w:hAnsiTheme="minorEastAsia" w:cs="宋体" w:hint="eastAsia"/>
          <w:sz w:val="28"/>
          <w:szCs w:val="28"/>
        </w:rPr>
        <w:t>培养质量</w:t>
      </w:r>
    </w:p>
    <w:p w14:paraId="1F46FFBA" w14:textId="77777777" w:rsidR="00970A1A" w:rsidRDefault="00000000">
      <w:pPr>
        <w:spacing w:line="360" w:lineRule="auto"/>
        <w:ind w:firstLineChars="200" w:firstLine="560"/>
        <w:rPr>
          <w:rFonts w:asciiTheme="minorEastAsia" w:eastAsiaTheme="minorEastAsia" w:hAnsiTheme="minorEastAsia" w:cs="宋体"/>
          <w:sz w:val="30"/>
          <w:szCs w:val="30"/>
          <w:shd w:val="clear" w:color="auto" w:fill="FFFFFF"/>
        </w:rPr>
      </w:pPr>
      <w:r>
        <w:rPr>
          <w:rFonts w:ascii="宋体" w:hAnsi="宋体" w:cs="宋体" w:hint="eastAsia"/>
          <w:sz w:val="28"/>
          <w:szCs w:val="28"/>
        </w:rPr>
        <w:t>学院强化教育博士培养过程，完善督导制度，构建质量保障体系。学院对教育博士专业学位研究生培养方案落实、课程教学计划、拓展</w:t>
      </w:r>
      <w:r>
        <w:rPr>
          <w:rFonts w:ascii="宋体" w:hAnsi="宋体" w:cs="宋体" w:hint="eastAsia"/>
          <w:sz w:val="28"/>
          <w:szCs w:val="28"/>
        </w:rPr>
        <w:lastRenderedPageBreak/>
        <w:t>实践和学位论文等重要培养环节的程序进行督导，以保证教育博士培养环节的质量，促进教育博士专业学位教育工作的健康发展。一是落实培养方案与课程教学计划，完善督导制度建设。二是在培养方式上教育博士专业学位研究生在课程学习阶段实行集体培养，在论文选题和写作阶段实行导师负责制，导师小组集体指导。三是培养环节上，涵盖了课程学习、中期考核、开题报告、论文写作和论文答辩等环节。四是论文环节实施学位论文双盲评审，以提高学位论文质量。五是在学习年限上，教育博士专业学位研究生的培养采用学分制和弹性学制，学制为四年，其中全日制在校学习和研究时间累计不少于一年。</w:t>
      </w:r>
    </w:p>
    <w:p w14:paraId="01CD50A6"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5</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2</w:t>
      </w:r>
      <w:r>
        <w:rPr>
          <w:rFonts w:asciiTheme="minorEastAsia" w:eastAsiaTheme="minorEastAsia" w:hAnsiTheme="minorEastAsia" w:cs="宋体" w:hint="eastAsia"/>
          <w:sz w:val="28"/>
          <w:szCs w:val="28"/>
        </w:rPr>
        <w:t>学风建设</w:t>
      </w:r>
    </w:p>
    <w:p w14:paraId="3C9BAE1F" w14:textId="77777777" w:rsidR="00970A1A" w:rsidRDefault="00000000">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本学位点严格贯彻教育部《关于加强学术道德建设的若干意见》、《关于严肃处理高等学校学术不端行为的通知》、《学位论文作假行为处理办法》、《湖南师范大学研究生论文学术不端行为认定及处理办法》等有关文件精神，通过入学教育大会、导师指导、制度要求、论文评审、论文检测等多种途径，加强对研究生的科学道德和学术规范教育。对于论文作假等学术不端行为者，进行严肃处理。</w:t>
      </w:r>
      <w:bookmarkStart w:id="30" w:name="_Hlk509866836"/>
      <w:r>
        <w:rPr>
          <w:rFonts w:asciiTheme="minorEastAsia" w:eastAsiaTheme="minorEastAsia" w:hAnsiTheme="minorEastAsia" w:cs="宋体" w:hint="eastAsia"/>
          <w:sz w:val="28"/>
          <w:szCs w:val="28"/>
        </w:rPr>
        <w:t>从调查看，研究生对本学位点的学风建设满意度较高。</w:t>
      </w:r>
      <w:bookmarkEnd w:id="30"/>
    </w:p>
    <w:p w14:paraId="3B73AF7C"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5</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管理服务</w:t>
      </w:r>
    </w:p>
    <w:p w14:paraId="601FF8D1"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配备教育博士培养专职管理人员，形成了分工明确的管理队伍。</w:t>
      </w:r>
      <w:bookmarkStart w:id="31" w:name="_Hlk77706792"/>
      <w:r>
        <w:rPr>
          <w:rFonts w:ascii="宋体" w:hAnsi="宋体" w:cs="宋体" w:hint="eastAsia"/>
          <w:sz w:val="28"/>
          <w:szCs w:val="28"/>
        </w:rPr>
        <w:t>建立了完备的研究生权益保障制度</w:t>
      </w:r>
      <w:bookmarkEnd w:id="31"/>
      <w:r>
        <w:rPr>
          <w:rFonts w:ascii="宋体" w:hAnsi="宋体" w:cs="宋体" w:hint="eastAsia"/>
          <w:sz w:val="28"/>
          <w:szCs w:val="28"/>
        </w:rPr>
        <w:t>。制定《湖南师范大学学生管理规定》，对学生的权利与义务、学籍管理、校园秩序与课外活动、奖惩</w:t>
      </w:r>
      <w:r>
        <w:rPr>
          <w:rFonts w:ascii="宋体" w:hAnsi="宋体" w:cs="宋体" w:hint="eastAsia"/>
          <w:sz w:val="28"/>
          <w:szCs w:val="28"/>
        </w:rPr>
        <w:lastRenderedPageBreak/>
        <w:t>与处分、学生申诉等多个方面进行详细的规定。通过加强师生权益保障的制度化意识、完善研究生权益保障制度、建立研究生民主参与权益保障制度建设和加强研究生权益保障管理制度化的监督四个方面</w:t>
      </w:r>
      <w:r>
        <w:rPr>
          <w:rFonts w:asciiTheme="minorEastAsia" w:eastAsiaTheme="minorEastAsia" w:hAnsiTheme="minorEastAsia" w:cs="宋体" w:hint="eastAsia"/>
          <w:sz w:val="28"/>
          <w:szCs w:val="28"/>
        </w:rPr>
        <w:t>切实</w:t>
      </w:r>
      <w:r>
        <w:rPr>
          <w:rFonts w:ascii="宋体" w:hAnsi="宋体" w:cs="宋体" w:hint="eastAsia"/>
          <w:sz w:val="28"/>
          <w:szCs w:val="28"/>
        </w:rPr>
        <w:t>保障研究生权益。从研究生层面来说，具体的反馈路径为，通过研究生会的主要反馈途径，申请人提出研究生权益问题，并通过反馈机制实现权益保障。</w:t>
      </w:r>
    </w:p>
    <w:p w14:paraId="459962C9"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学位点严格按照学校相关处理办法，结合学生特点完善研究生民主管理制度、学生申诉制度，充分保障了研究生的知情权、参与权与监督权。成立研究生申诉处理小组，实行政务公开监督机制，建立研究生评议制度。</w:t>
      </w:r>
    </w:p>
    <w:p w14:paraId="286F9256" w14:textId="77777777" w:rsidR="00970A1A" w:rsidRDefault="00000000">
      <w:pPr>
        <w:pStyle w:val="a7"/>
        <w:numPr>
          <w:ilvl w:val="0"/>
          <w:numId w:val="1"/>
        </w:numPr>
        <w:ind w:firstLineChars="0"/>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服务贡献</w:t>
      </w:r>
    </w:p>
    <w:p w14:paraId="5B4DB47F"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党的二十大报告强调要科教兴国、建设高质量教育体系，全面贯彻党的教育方针，坚持教育为社会主义现代化建设服务、为人民服务。2016年12月，习近平在全国高校思想政治工作会议上强调了高校应坚持“四个服务”，即为人民服务、为中国共产党治国理政服务、为巩固和发展中国特色社会主体制度服务、为改革开放和社会主义现代化建设服务。为贯彻“为人民服务”的教育思想方针，学院致力于将党建工作与队伍建设、学科发展、社会服务深度融合，构建了“党建+凝聚力”平台，筑就了“党建+育人力”体系，打造了“党建+服务力”工程，形成在学校乃至全省有特色、叫得响的品牌，在科研成果转化、促进科技进步、服务社会发展、繁荣社会文化等方面均取得一定成绩。</w:t>
      </w:r>
    </w:p>
    <w:p w14:paraId="4F12625F" w14:textId="77777777" w:rsidR="00970A1A" w:rsidRDefault="00970A1A">
      <w:pPr>
        <w:spacing w:line="360" w:lineRule="auto"/>
        <w:ind w:firstLineChars="200" w:firstLine="560"/>
        <w:rPr>
          <w:rFonts w:ascii="宋体" w:hAnsi="宋体" w:cs="宋体"/>
          <w:sz w:val="28"/>
          <w:szCs w:val="28"/>
        </w:rPr>
      </w:pPr>
    </w:p>
    <w:p w14:paraId="0F54C87B"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6</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1</w:t>
      </w:r>
      <w:r>
        <w:rPr>
          <w:rFonts w:asciiTheme="minorEastAsia" w:eastAsiaTheme="minorEastAsia" w:hAnsiTheme="minorEastAsia" w:cs="宋体" w:hint="eastAsia"/>
          <w:sz w:val="28"/>
          <w:szCs w:val="28"/>
        </w:rPr>
        <w:t>特色与亮点</w:t>
      </w:r>
    </w:p>
    <w:p w14:paraId="429BD4B9" w14:textId="2155785E"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我校教育博士学位点大力加强一般教师教育与学科专业教育的融通，实施一体化培养。教育博士的培养既面向教师教育领域，也面向所在学科专业。因此，教育博士人才培养体系的一体化关键在于教师教育与学科专业教育的融通。我校采取教育科学学院教师与各具体学科学院如生命科学学院、地理科学学院等学院教师通力合作，团队融通合力培养教育博士。以教育科学学院为主要教学基地，将具体学科专业教学纳入教育学科框架的培养环境与体系之中，实现教育 博士人才培养在教师教育和学科专业教育两方面无缝衔接与高效融通。</w:t>
      </w:r>
    </w:p>
    <w:p w14:paraId="6F3CA654"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6</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2</w:t>
      </w:r>
      <w:r>
        <w:rPr>
          <w:rFonts w:asciiTheme="minorEastAsia" w:eastAsiaTheme="minorEastAsia" w:hAnsiTheme="minorEastAsia" w:cs="宋体" w:hint="eastAsia"/>
          <w:sz w:val="28"/>
          <w:szCs w:val="28"/>
        </w:rPr>
        <w:t>科研成果转化</w:t>
      </w:r>
    </w:p>
    <w:p w14:paraId="04C5DEA7"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学院通过培养高质量、高素质的教师人才队伍，实现科研成果转化。首先学院与湖南及周边省市基础教育领域、教育职能部门、产业界展开深入的合作，建有 40 多个中小学、中职学校实践教学基地，定期开展“国培计划”、“中小学卓越教师计划”、“未来教育家培养”等项目；依托教育部基础教育课程研究湖南师范大学中心、湖南省“教学改革研究”基地及教师教育精品课程。同时，学院活跃于基础教育教学改革和课程规划的前沿，参与规划教材编写、湖南省学位与研究生教育“十四五”发展规划、湖南省学位研究生教育质量报告等政策咨询服务。此外，还拥有“全国重点建设职教师资培养培训基地”、“国家体育与艺术师资培养基地”等多个国家级教师教育平台。</w:t>
      </w:r>
    </w:p>
    <w:p w14:paraId="35FB6324" w14:textId="77777777" w:rsidR="00970A1A" w:rsidRDefault="00000000">
      <w:pPr>
        <w:pStyle w:val="3"/>
        <w:spacing w:beforeLines="50" w:before="156" w:afterLines="50" w:after="156"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lastRenderedPageBreak/>
        <w:t>6</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服务社会发展</w:t>
      </w:r>
    </w:p>
    <w:p w14:paraId="081737F2" w14:textId="77777777" w:rsidR="00970A1A" w:rsidRDefault="00000000">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学院设置教育博士专业学位，主要服务湖南基础教育，建成具有湖湘特色，能积极引领和促进基础教育改革与发展的专业学位点；培养人文素养与科学精神相统一，具有较高教育理论素养和专业情怀，能运用科学方法、创造性地研究和解决实际教育问题的复合型、职业型高层次专门人才，进一步发挥学院教育学科的引领作用。</w:t>
      </w:r>
    </w:p>
    <w:p w14:paraId="7DC9E68C" w14:textId="77777777" w:rsidR="00970A1A" w:rsidRDefault="00000000">
      <w:pPr>
        <w:pStyle w:val="3"/>
        <w:spacing w:beforeLines="50" w:before="156" w:afterLines="50" w:after="156" w:line="360" w:lineRule="auto"/>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二、学位点建设存在的问题</w:t>
      </w:r>
    </w:p>
    <w:p w14:paraId="459E8C6F" w14:textId="77777777" w:rsidR="00970A1A" w:rsidRDefault="0000000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1.教育博士培养定位尚需进一步明晰</w:t>
      </w:r>
    </w:p>
    <w:p w14:paraId="6E7E56AA" w14:textId="77777777" w:rsidR="00970A1A" w:rsidRDefault="00000000">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教育博士设置方案中有关教育博士培养目标的解读是：教育博士专业学位旨在培养“研究型的专业人员”, 造就教育、教学和教育管理领域的复合型、职业型的高级专门人才，具有鲜明的实践特性和职业导向。而在实际培养过程中，如何处理好“学术性”与“实践性”的关系成为难题，一些导师反映，教育博士不缺实践，缺的是“理论提升”和“方法训练”，培养定位如何进一步明晰，培养过程如何有效落地是本学科授权点在培养实践中需重点突破的问题。</w:t>
      </w:r>
    </w:p>
    <w:p w14:paraId="7FCF9783" w14:textId="77777777" w:rsidR="00970A1A" w:rsidRDefault="00000000">
      <w:pPr>
        <w:spacing w:line="360" w:lineRule="auto"/>
        <w:ind w:firstLineChars="200" w:firstLine="562"/>
        <w:rPr>
          <w:rFonts w:ascii="宋体" w:hAnsi="宋体" w:cs="宋体"/>
          <w:b/>
          <w:sz w:val="28"/>
          <w:szCs w:val="28"/>
        </w:rPr>
      </w:pPr>
      <w:r>
        <w:rPr>
          <w:rFonts w:ascii="宋体" w:hAnsi="宋体" w:cs="宋体" w:hint="eastAsia"/>
          <w:b/>
          <w:sz w:val="28"/>
          <w:szCs w:val="28"/>
        </w:rPr>
        <w:t>2.教育博士培养质量有待进一步提升</w:t>
      </w:r>
    </w:p>
    <w:p w14:paraId="59F48230"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尽管教育博士与教育学博士处于同一学位层次，只是规格不同，但从培养效果来看，与教育学博士相比教育博士的培养质量尚需进一步提高。突出表现在：一是教育博士的按期毕业率较低，教育博士的基本学制为四年，但四年内如期答辩、完成学业的学生只有33%。二是教育博士的学位论文质量不高，与教育学博士相比，教育博士的开</w:t>
      </w:r>
      <w:r>
        <w:rPr>
          <w:rFonts w:ascii="宋体" w:hAnsi="宋体" w:cs="宋体" w:hint="eastAsia"/>
          <w:sz w:val="28"/>
          <w:szCs w:val="28"/>
        </w:rPr>
        <w:lastRenderedPageBreak/>
        <w:t>题通过率、答辩通过率、论文评审通过率等都较低，最终导致学位论文整体质量不是很高。这里面深层次的原因有教育博士工学矛盾突出、学习氛围不浓等环境原因，也有教育博士培养标准与教育学博士趋同等制度原因。</w:t>
      </w:r>
    </w:p>
    <w:p w14:paraId="1433402F" w14:textId="77777777" w:rsidR="00970A1A" w:rsidRDefault="00000000">
      <w:pPr>
        <w:spacing w:line="360" w:lineRule="auto"/>
        <w:ind w:firstLineChars="200" w:firstLine="562"/>
        <w:rPr>
          <w:rFonts w:ascii="宋体" w:hAnsi="宋体" w:cs="宋体"/>
          <w:b/>
          <w:sz w:val="28"/>
          <w:szCs w:val="28"/>
        </w:rPr>
      </w:pPr>
      <w:r>
        <w:rPr>
          <w:rFonts w:ascii="宋体" w:hAnsi="宋体" w:cs="宋体" w:hint="eastAsia"/>
          <w:b/>
          <w:sz w:val="28"/>
          <w:szCs w:val="28"/>
        </w:rPr>
        <w:t>3.教育博士导师队伍建设亟待加强</w:t>
      </w:r>
    </w:p>
    <w:p w14:paraId="0D320F43"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目前，教育博士导师队伍主要由教育科学学院原有教育管理学、高等教育学、课程与教学论等学科专业教育学博士生指导教师，这是教育博士指导队伍的中坚力量。行业教师偏少，尤其是从事高校机关管理、中小学一线教学与管理的具有高级专业技术职务且具有博士学位的一线管理人员或中小学教师的行业教师占比过低，且其教育博士学生指导能力也需进一步培训加强，如何优化教育博士指导教师结构，提升指导水平，建立一支数量充足、结构合理、指导水平较高的导师队伍是今后本学位点需要破解的重大难题。</w:t>
      </w:r>
    </w:p>
    <w:p w14:paraId="54803C0E" w14:textId="77777777" w:rsidR="00970A1A" w:rsidRDefault="00000000">
      <w:pPr>
        <w:spacing w:beforeLines="50" w:before="156" w:afterLines="50" w:after="156" w:line="360" w:lineRule="auto"/>
        <w:rPr>
          <w:rFonts w:ascii="宋体" w:hAnsi="宋体" w:cs="宋体"/>
          <w:b/>
          <w:sz w:val="36"/>
          <w:szCs w:val="36"/>
        </w:rPr>
      </w:pPr>
      <w:r>
        <w:rPr>
          <w:rFonts w:ascii="宋体" w:hAnsi="宋体" w:cs="宋体" w:hint="eastAsia"/>
          <w:b/>
          <w:sz w:val="36"/>
          <w:szCs w:val="36"/>
        </w:rPr>
        <w:t>三、下一年度建设计划</w:t>
      </w:r>
    </w:p>
    <w:p w14:paraId="568CC033" w14:textId="77777777" w:rsidR="00970A1A" w:rsidRDefault="00000000">
      <w:pPr>
        <w:spacing w:line="360" w:lineRule="auto"/>
        <w:ind w:firstLineChars="200" w:firstLine="562"/>
        <w:rPr>
          <w:rFonts w:ascii="宋体" w:hAnsi="宋体" w:cs="宋体"/>
          <w:b/>
          <w:sz w:val="28"/>
          <w:szCs w:val="28"/>
        </w:rPr>
      </w:pPr>
      <w:r>
        <w:rPr>
          <w:rFonts w:ascii="宋体" w:hAnsi="宋体" w:cs="宋体" w:hint="eastAsia"/>
          <w:b/>
          <w:sz w:val="28"/>
          <w:szCs w:val="28"/>
        </w:rPr>
        <w:t>1.顺应时代需求进一步明晰培养目标</w:t>
      </w:r>
    </w:p>
    <w:p w14:paraId="70B63991"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教育博士专业学位研究生教育的目标是造就教育、教学和教育管理领域复合型、职业型的高级专门人才。根据这一目标，并顺应中国特色社会主义新时代对教育职业的新要求，一是强调品德素质，要有过硬的政治素质，以习近平总书记提出的“有理想信念、有道德情操、有扎实学识、有仁爱之心”的“四有”好老师标准为引领坚定立德树人理想信念；二是完善知识结构，需具备系统扎实的教育学科理论素养，掌握博士专业学位教育领域及相关学科的知识体系，深入了解本</w:t>
      </w:r>
      <w:r>
        <w:rPr>
          <w:rFonts w:ascii="宋体" w:hAnsi="宋体" w:cs="宋体" w:hint="eastAsia"/>
          <w:sz w:val="28"/>
          <w:szCs w:val="28"/>
        </w:rPr>
        <w:lastRenderedPageBreak/>
        <w:t>领域发展方向及国际学术研究前沿；三是严格能力要求，需具有较为丰富的教育领域实践经验，能够创造性地运用科学方法研究和解决教学实践中的复杂问题，并胜任教育、教学和教育管理等领域的高层次实际工作。</w:t>
      </w:r>
    </w:p>
    <w:p w14:paraId="19CB761A" w14:textId="77777777" w:rsidR="00970A1A" w:rsidRDefault="00000000">
      <w:pPr>
        <w:spacing w:line="360" w:lineRule="auto"/>
        <w:ind w:firstLineChars="200" w:firstLine="562"/>
        <w:rPr>
          <w:rFonts w:ascii="宋体" w:hAnsi="宋体" w:cs="宋体"/>
          <w:b/>
          <w:sz w:val="28"/>
          <w:szCs w:val="28"/>
        </w:rPr>
      </w:pPr>
      <w:r>
        <w:rPr>
          <w:rFonts w:ascii="宋体" w:hAnsi="宋体" w:cs="宋体"/>
          <w:b/>
          <w:sz w:val="28"/>
          <w:szCs w:val="28"/>
        </w:rPr>
        <w:t>2</w:t>
      </w:r>
      <w:r>
        <w:rPr>
          <w:rFonts w:ascii="宋体" w:hAnsi="宋体" w:cs="宋体" w:hint="eastAsia"/>
          <w:b/>
          <w:sz w:val="28"/>
          <w:szCs w:val="28"/>
        </w:rPr>
        <w:t>.进一步完善实施多样化的招生方式</w:t>
      </w:r>
    </w:p>
    <w:p w14:paraId="2D7E71D4"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一是加大招生宣传。让更多高校、教研机构、中小学了解教育博士的独特价值与教育博士制度的优越性。二是争取招生政策支持。同时招生三个专业方向，可考虑增设“研究生培养与教育”专业方向，适度增加招生指标，扩大招生数量。三是实行“双轨制”招生。一部分指标用于统考，一部分指标用于申请考核，严格设置申请条件，明确申请赋值加分，突出考核申请者的实践能力和写作能力。四是试行“项目制”招生。与国际接轨，试行、完善项目招收制，依托重大项目招生，明确项目人员申请条件、工作职责、研究任务，针对本科毕业的特级教师、正高级教师，或者实践领域特别突出的研究员，可破格进入项目制教育博士培养。</w:t>
      </w:r>
    </w:p>
    <w:p w14:paraId="66E19633" w14:textId="77777777" w:rsidR="00970A1A" w:rsidRDefault="00000000">
      <w:pPr>
        <w:spacing w:line="360" w:lineRule="auto"/>
        <w:ind w:firstLineChars="200" w:firstLine="562"/>
        <w:rPr>
          <w:rFonts w:ascii="宋体" w:hAnsi="宋体" w:cs="宋体"/>
          <w:b/>
          <w:sz w:val="28"/>
          <w:szCs w:val="28"/>
        </w:rPr>
      </w:pPr>
      <w:r>
        <w:rPr>
          <w:rFonts w:ascii="宋体" w:hAnsi="宋体" w:cs="宋体"/>
          <w:b/>
          <w:sz w:val="28"/>
          <w:szCs w:val="28"/>
        </w:rPr>
        <w:t>3</w:t>
      </w:r>
      <w:r>
        <w:rPr>
          <w:rFonts w:ascii="宋体" w:hAnsi="宋体" w:cs="宋体" w:hint="eastAsia"/>
          <w:b/>
          <w:sz w:val="28"/>
          <w:szCs w:val="28"/>
        </w:rPr>
        <w:t>.深入实施全过程、进阶式学术训练</w:t>
      </w:r>
    </w:p>
    <w:p w14:paraId="774C079A"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以提高学生理论素养和运用理论反思教育实践的能力为目标，实施由经验思维到理论思维、由工作方法到研究方法、由理论知识到实践知识进阶式的学术训练，并将进阶式研究训练融过程指导与过程监督于一体。实施严格的档案袋管理制度。为每名教育博士建立档案袋，内容包括：入学前的读书笔记、课程作业、参加各级各类学术论坛交流发言报告及照片、个人学习与研究计划、开题报告、预答辩报告等，</w:t>
      </w:r>
      <w:r>
        <w:rPr>
          <w:rFonts w:ascii="宋体" w:hAnsi="宋体" w:cs="宋体" w:hint="eastAsia"/>
          <w:sz w:val="28"/>
          <w:szCs w:val="28"/>
        </w:rPr>
        <w:lastRenderedPageBreak/>
        <w:t>学校根据档案袋完成情况，加强过程评价并定期发布学业预警。</w:t>
      </w:r>
    </w:p>
    <w:p w14:paraId="3ACCA06C" w14:textId="77777777" w:rsidR="00970A1A" w:rsidRDefault="00000000">
      <w:pPr>
        <w:spacing w:line="360" w:lineRule="auto"/>
        <w:ind w:firstLineChars="200" w:firstLine="562"/>
        <w:rPr>
          <w:rFonts w:ascii="宋体" w:hAnsi="宋体" w:cs="宋体"/>
          <w:b/>
          <w:sz w:val="28"/>
          <w:szCs w:val="28"/>
        </w:rPr>
      </w:pPr>
      <w:r>
        <w:rPr>
          <w:rFonts w:ascii="宋体" w:hAnsi="宋体" w:cs="宋体"/>
          <w:b/>
          <w:sz w:val="28"/>
          <w:szCs w:val="28"/>
        </w:rPr>
        <w:t>4</w:t>
      </w:r>
      <w:r>
        <w:rPr>
          <w:rFonts w:ascii="宋体" w:hAnsi="宋体" w:cs="宋体" w:hint="eastAsia"/>
          <w:b/>
          <w:sz w:val="28"/>
          <w:szCs w:val="28"/>
        </w:rPr>
        <w:t xml:space="preserve">.探索成熟的教育博士产教融合机制 </w:t>
      </w:r>
    </w:p>
    <w:p w14:paraId="57332447" w14:textId="77777777" w:rsidR="00970A1A" w:rsidRDefault="00000000">
      <w:pPr>
        <w:spacing w:line="360" w:lineRule="auto"/>
        <w:ind w:firstLineChars="200" w:firstLine="560"/>
        <w:rPr>
          <w:rFonts w:ascii="宋体" w:hAnsi="宋体" w:cs="宋体"/>
          <w:sz w:val="28"/>
          <w:szCs w:val="28"/>
        </w:rPr>
      </w:pPr>
      <w:r>
        <w:rPr>
          <w:rFonts w:ascii="宋体" w:hAnsi="宋体" w:cs="宋体" w:hint="eastAsia"/>
          <w:sz w:val="28"/>
          <w:szCs w:val="28"/>
        </w:rPr>
        <w:t>依托教育博士所在学校，由地方教育局协助建立教育博士工作站。教育博士工作站作为教育博士研究基地，大学组建指导教师专家组定期入站巡回指导。使工作站成为联结大学、地方政府和中小学校的纽带，成为促进教育博士成长、学校教师发展、区域教师发展的纽带，成为引领学校改进、促进区域教育改革的“智囊库”和“人才库”。</w:t>
      </w:r>
    </w:p>
    <w:p w14:paraId="600397D9" w14:textId="77777777" w:rsidR="00970A1A" w:rsidRDefault="00970A1A">
      <w:pPr>
        <w:rPr>
          <w:rFonts w:asciiTheme="minorEastAsia" w:eastAsiaTheme="minorEastAsia" w:hAnsiTheme="minorEastAsia"/>
        </w:rPr>
      </w:pPr>
    </w:p>
    <w:sectPr w:rsidR="00970A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920D" w14:textId="77777777" w:rsidR="00D912A2" w:rsidRDefault="00D912A2">
      <w:r>
        <w:separator/>
      </w:r>
    </w:p>
  </w:endnote>
  <w:endnote w:type="continuationSeparator" w:id="0">
    <w:p w14:paraId="4DFF54C8" w14:textId="77777777" w:rsidR="00D912A2" w:rsidRDefault="00D9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 Color Emoji">
    <w:altName w:val="Segoe Print"/>
    <w:charset w:val="00"/>
    <w:family w:val="auto"/>
    <w:pitch w:val="default"/>
    <w:sig w:usb0="00000000" w:usb1="00000000" w:usb2="14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4743" w14:textId="77777777" w:rsidR="00970A1A" w:rsidRDefault="00000000">
    <w:pPr>
      <w:pStyle w:val="a3"/>
    </w:pPr>
    <w:r>
      <w:rPr>
        <w:noProof/>
      </w:rPr>
      <mc:AlternateContent>
        <mc:Choice Requires="wps">
          <w:drawing>
            <wp:anchor distT="0" distB="0" distL="114300" distR="114300" simplePos="0" relativeHeight="251660288" behindDoc="0" locked="0" layoutInCell="1" allowOverlap="1" wp14:anchorId="5EE59754" wp14:editId="28EB5EC3">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9F323C" w14:textId="77777777" w:rsidR="00970A1A"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E59754"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89F323C" w14:textId="77777777" w:rsidR="00970A1A"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EE71" w14:textId="77777777" w:rsidR="00D912A2" w:rsidRDefault="00D912A2">
      <w:r>
        <w:separator/>
      </w:r>
    </w:p>
  </w:footnote>
  <w:footnote w:type="continuationSeparator" w:id="0">
    <w:p w14:paraId="060C4671" w14:textId="77777777" w:rsidR="00D912A2" w:rsidRDefault="00D9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55CB"/>
    <w:multiLevelType w:val="singleLevel"/>
    <w:tmpl w:val="0F0A55CB"/>
    <w:lvl w:ilvl="0">
      <w:start w:val="1"/>
      <w:numFmt w:val="bullet"/>
      <w:lvlText w:val=""/>
      <w:lvlJc w:val="left"/>
      <w:pPr>
        <w:ind w:left="420" w:hanging="420"/>
      </w:pPr>
      <w:rPr>
        <w:rFonts w:ascii="Wingdings" w:hAnsi="Wingdings" w:hint="default"/>
      </w:rPr>
    </w:lvl>
  </w:abstractNum>
  <w:abstractNum w:abstractNumId="1" w15:restartNumberingAfterBreak="0">
    <w:nsid w:val="587833BA"/>
    <w:multiLevelType w:val="multilevel"/>
    <w:tmpl w:val="587833BA"/>
    <w:lvl w:ilvl="0">
      <w:start w:val="1"/>
      <w:numFmt w:val="japaneseCounting"/>
      <w:lvlText w:val="（%1）"/>
      <w:lvlJc w:val="left"/>
      <w:pPr>
        <w:ind w:left="980" w:hanging="9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E3E0086"/>
    <w:multiLevelType w:val="multilevel"/>
    <w:tmpl w:val="6E3E00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96346001">
    <w:abstractNumId w:val="1"/>
  </w:num>
  <w:num w:numId="2" w16cid:durableId="73673513">
    <w:abstractNumId w:val="2"/>
  </w:num>
  <w:num w:numId="3" w16cid:durableId="150867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IwODJhYjdiMjk5YWJiNmQyZDI3MDY5ODA0M2YwMDAifQ=="/>
  </w:docVars>
  <w:rsids>
    <w:rsidRoot w:val="00A84591"/>
    <w:rsid w:val="000A1F64"/>
    <w:rsid w:val="00121571"/>
    <w:rsid w:val="0020636A"/>
    <w:rsid w:val="0021473D"/>
    <w:rsid w:val="0028557B"/>
    <w:rsid w:val="002A669E"/>
    <w:rsid w:val="002F0347"/>
    <w:rsid w:val="00304654"/>
    <w:rsid w:val="0030526D"/>
    <w:rsid w:val="003108A7"/>
    <w:rsid w:val="00372476"/>
    <w:rsid w:val="00374B4F"/>
    <w:rsid w:val="003C76CB"/>
    <w:rsid w:val="003F111C"/>
    <w:rsid w:val="003F3FDF"/>
    <w:rsid w:val="004013D2"/>
    <w:rsid w:val="00455296"/>
    <w:rsid w:val="00463689"/>
    <w:rsid w:val="004A50E9"/>
    <w:rsid w:val="004C2146"/>
    <w:rsid w:val="004D0570"/>
    <w:rsid w:val="004D28B9"/>
    <w:rsid w:val="004D2CA4"/>
    <w:rsid w:val="00540510"/>
    <w:rsid w:val="005959A9"/>
    <w:rsid w:val="005B05AE"/>
    <w:rsid w:val="005D1BB3"/>
    <w:rsid w:val="0061077C"/>
    <w:rsid w:val="0063455C"/>
    <w:rsid w:val="006463C8"/>
    <w:rsid w:val="00655612"/>
    <w:rsid w:val="007035C1"/>
    <w:rsid w:val="00703874"/>
    <w:rsid w:val="00747038"/>
    <w:rsid w:val="00764E21"/>
    <w:rsid w:val="00775F39"/>
    <w:rsid w:val="007A6468"/>
    <w:rsid w:val="007C7BDE"/>
    <w:rsid w:val="007D64E5"/>
    <w:rsid w:val="00804C94"/>
    <w:rsid w:val="00814A0E"/>
    <w:rsid w:val="008159CE"/>
    <w:rsid w:val="0083446E"/>
    <w:rsid w:val="008A0D93"/>
    <w:rsid w:val="00970A1A"/>
    <w:rsid w:val="009A4DA8"/>
    <w:rsid w:val="009C395C"/>
    <w:rsid w:val="009E7B53"/>
    <w:rsid w:val="00A03322"/>
    <w:rsid w:val="00A03A3F"/>
    <w:rsid w:val="00A03F32"/>
    <w:rsid w:val="00A377E8"/>
    <w:rsid w:val="00A66B0F"/>
    <w:rsid w:val="00A84591"/>
    <w:rsid w:val="00A93ECC"/>
    <w:rsid w:val="00AD7868"/>
    <w:rsid w:val="00AE2E32"/>
    <w:rsid w:val="00B036F4"/>
    <w:rsid w:val="00B1405F"/>
    <w:rsid w:val="00B30E17"/>
    <w:rsid w:val="00BA14D7"/>
    <w:rsid w:val="00BD3915"/>
    <w:rsid w:val="00C2165A"/>
    <w:rsid w:val="00C46234"/>
    <w:rsid w:val="00CA2B17"/>
    <w:rsid w:val="00CD253B"/>
    <w:rsid w:val="00D03ED6"/>
    <w:rsid w:val="00D76644"/>
    <w:rsid w:val="00D912A2"/>
    <w:rsid w:val="00DB4E67"/>
    <w:rsid w:val="00DD59B3"/>
    <w:rsid w:val="00DE455A"/>
    <w:rsid w:val="00E232EF"/>
    <w:rsid w:val="00E60AC2"/>
    <w:rsid w:val="00E65006"/>
    <w:rsid w:val="00E70DFC"/>
    <w:rsid w:val="00E96D08"/>
    <w:rsid w:val="00EA7979"/>
    <w:rsid w:val="00ED1CE6"/>
    <w:rsid w:val="00EE31EA"/>
    <w:rsid w:val="00F24DCA"/>
    <w:rsid w:val="00F37258"/>
    <w:rsid w:val="00FA03B3"/>
    <w:rsid w:val="00FF2A6A"/>
    <w:rsid w:val="01503F40"/>
    <w:rsid w:val="01EE0746"/>
    <w:rsid w:val="02030B88"/>
    <w:rsid w:val="02154BAD"/>
    <w:rsid w:val="029F58BA"/>
    <w:rsid w:val="02FB7555"/>
    <w:rsid w:val="03D975A1"/>
    <w:rsid w:val="049449DF"/>
    <w:rsid w:val="064B57C6"/>
    <w:rsid w:val="075C5D8B"/>
    <w:rsid w:val="07D41F84"/>
    <w:rsid w:val="081906E1"/>
    <w:rsid w:val="08386EEA"/>
    <w:rsid w:val="085660CB"/>
    <w:rsid w:val="08EF5526"/>
    <w:rsid w:val="08FD5A21"/>
    <w:rsid w:val="09207BBB"/>
    <w:rsid w:val="09C66EB2"/>
    <w:rsid w:val="0A0F2B7A"/>
    <w:rsid w:val="0A5055CE"/>
    <w:rsid w:val="0A9F79CC"/>
    <w:rsid w:val="0AB07C94"/>
    <w:rsid w:val="0AFE5251"/>
    <w:rsid w:val="0BE07067"/>
    <w:rsid w:val="0C2F0F09"/>
    <w:rsid w:val="0C4F41C6"/>
    <w:rsid w:val="0D596CD6"/>
    <w:rsid w:val="0D665D32"/>
    <w:rsid w:val="0EFD5B55"/>
    <w:rsid w:val="0F631AC3"/>
    <w:rsid w:val="107C3512"/>
    <w:rsid w:val="11F908F7"/>
    <w:rsid w:val="12135409"/>
    <w:rsid w:val="125065E4"/>
    <w:rsid w:val="13336C42"/>
    <w:rsid w:val="13557D2A"/>
    <w:rsid w:val="15005669"/>
    <w:rsid w:val="15613E6A"/>
    <w:rsid w:val="1661242C"/>
    <w:rsid w:val="16B3162D"/>
    <w:rsid w:val="16EC6AA0"/>
    <w:rsid w:val="17140277"/>
    <w:rsid w:val="172D208F"/>
    <w:rsid w:val="17782990"/>
    <w:rsid w:val="18075C2B"/>
    <w:rsid w:val="180908BE"/>
    <w:rsid w:val="18C75B50"/>
    <w:rsid w:val="190754C0"/>
    <w:rsid w:val="193B04DB"/>
    <w:rsid w:val="194E3222"/>
    <w:rsid w:val="19A50B4C"/>
    <w:rsid w:val="19CB0804"/>
    <w:rsid w:val="19F23523"/>
    <w:rsid w:val="1A8114A4"/>
    <w:rsid w:val="1B246CB4"/>
    <w:rsid w:val="1B5A22CF"/>
    <w:rsid w:val="1BB5409D"/>
    <w:rsid w:val="1BE53007"/>
    <w:rsid w:val="1C5F005A"/>
    <w:rsid w:val="1D1C461C"/>
    <w:rsid w:val="1E0E0C12"/>
    <w:rsid w:val="1E16747A"/>
    <w:rsid w:val="1E7B4187"/>
    <w:rsid w:val="1F1141D6"/>
    <w:rsid w:val="1F6972AC"/>
    <w:rsid w:val="2064426E"/>
    <w:rsid w:val="2144026C"/>
    <w:rsid w:val="222B4780"/>
    <w:rsid w:val="22950E92"/>
    <w:rsid w:val="22964C50"/>
    <w:rsid w:val="22C972EA"/>
    <w:rsid w:val="22D3095D"/>
    <w:rsid w:val="234C2DE8"/>
    <w:rsid w:val="24792DF7"/>
    <w:rsid w:val="24BB4C9A"/>
    <w:rsid w:val="24F102F3"/>
    <w:rsid w:val="25AD31B4"/>
    <w:rsid w:val="2624702A"/>
    <w:rsid w:val="265D2A2B"/>
    <w:rsid w:val="26887348"/>
    <w:rsid w:val="271B191F"/>
    <w:rsid w:val="277870D3"/>
    <w:rsid w:val="27CB411F"/>
    <w:rsid w:val="27DC3362"/>
    <w:rsid w:val="28733064"/>
    <w:rsid w:val="28D675DA"/>
    <w:rsid w:val="297432A6"/>
    <w:rsid w:val="29947735"/>
    <w:rsid w:val="29CC6CAF"/>
    <w:rsid w:val="2AD3673C"/>
    <w:rsid w:val="2B0E4711"/>
    <w:rsid w:val="2C1769B0"/>
    <w:rsid w:val="2C3C5635"/>
    <w:rsid w:val="2C70411A"/>
    <w:rsid w:val="2D1D05FA"/>
    <w:rsid w:val="2D4E2CE2"/>
    <w:rsid w:val="2D754148"/>
    <w:rsid w:val="2D8947C4"/>
    <w:rsid w:val="2DDC690F"/>
    <w:rsid w:val="2E0472D1"/>
    <w:rsid w:val="2E304441"/>
    <w:rsid w:val="2E3D5ECA"/>
    <w:rsid w:val="2F296293"/>
    <w:rsid w:val="2F3B7FAA"/>
    <w:rsid w:val="30621CD8"/>
    <w:rsid w:val="308120CB"/>
    <w:rsid w:val="30AD5A33"/>
    <w:rsid w:val="316C5FB0"/>
    <w:rsid w:val="31C42810"/>
    <w:rsid w:val="322501C3"/>
    <w:rsid w:val="32605606"/>
    <w:rsid w:val="32695203"/>
    <w:rsid w:val="32F111D1"/>
    <w:rsid w:val="332A1B01"/>
    <w:rsid w:val="33400073"/>
    <w:rsid w:val="33E44355"/>
    <w:rsid w:val="34221A0F"/>
    <w:rsid w:val="343D47C8"/>
    <w:rsid w:val="345C44F4"/>
    <w:rsid w:val="34647EE2"/>
    <w:rsid w:val="34767E4A"/>
    <w:rsid w:val="347E392D"/>
    <w:rsid w:val="34AC5C13"/>
    <w:rsid w:val="34D36A97"/>
    <w:rsid w:val="34D45A2B"/>
    <w:rsid w:val="35796BFB"/>
    <w:rsid w:val="35EA15F0"/>
    <w:rsid w:val="36173983"/>
    <w:rsid w:val="36313C99"/>
    <w:rsid w:val="364F0F8A"/>
    <w:rsid w:val="36580FED"/>
    <w:rsid w:val="36F54D7A"/>
    <w:rsid w:val="37392E3A"/>
    <w:rsid w:val="375D7E40"/>
    <w:rsid w:val="37A144A4"/>
    <w:rsid w:val="37C428AB"/>
    <w:rsid w:val="37ED0A4A"/>
    <w:rsid w:val="380163BE"/>
    <w:rsid w:val="38565EA0"/>
    <w:rsid w:val="38865E45"/>
    <w:rsid w:val="38BD2B52"/>
    <w:rsid w:val="390A331C"/>
    <w:rsid w:val="39163068"/>
    <w:rsid w:val="39282A13"/>
    <w:rsid w:val="3945231B"/>
    <w:rsid w:val="3A446FFA"/>
    <w:rsid w:val="3A6225C9"/>
    <w:rsid w:val="3B403909"/>
    <w:rsid w:val="3D347646"/>
    <w:rsid w:val="3D6A1CC7"/>
    <w:rsid w:val="3E1C174A"/>
    <w:rsid w:val="3E80413B"/>
    <w:rsid w:val="3EFE767F"/>
    <w:rsid w:val="3FB12C0A"/>
    <w:rsid w:val="3FD27E3D"/>
    <w:rsid w:val="401221CB"/>
    <w:rsid w:val="419539EA"/>
    <w:rsid w:val="41B56F3F"/>
    <w:rsid w:val="41D15547"/>
    <w:rsid w:val="424C72C0"/>
    <w:rsid w:val="426C5F19"/>
    <w:rsid w:val="42C443A6"/>
    <w:rsid w:val="42DB537E"/>
    <w:rsid w:val="437C13EB"/>
    <w:rsid w:val="447C6016"/>
    <w:rsid w:val="448C3705"/>
    <w:rsid w:val="44F00F07"/>
    <w:rsid w:val="461A571B"/>
    <w:rsid w:val="465215B2"/>
    <w:rsid w:val="46B73399"/>
    <w:rsid w:val="46F2380C"/>
    <w:rsid w:val="46F51548"/>
    <w:rsid w:val="479B2306"/>
    <w:rsid w:val="47BF1703"/>
    <w:rsid w:val="47E63F3B"/>
    <w:rsid w:val="484072B8"/>
    <w:rsid w:val="48B75951"/>
    <w:rsid w:val="492D21CD"/>
    <w:rsid w:val="496031BB"/>
    <w:rsid w:val="4A450B5D"/>
    <w:rsid w:val="4A623655"/>
    <w:rsid w:val="4CAE42B6"/>
    <w:rsid w:val="4CD43569"/>
    <w:rsid w:val="4DC85411"/>
    <w:rsid w:val="4E22295F"/>
    <w:rsid w:val="4FB07115"/>
    <w:rsid w:val="4FB8600E"/>
    <w:rsid w:val="4FFE7A6D"/>
    <w:rsid w:val="50561374"/>
    <w:rsid w:val="508F75EC"/>
    <w:rsid w:val="50AD019F"/>
    <w:rsid w:val="50E5759D"/>
    <w:rsid w:val="51B25BD0"/>
    <w:rsid w:val="52577635"/>
    <w:rsid w:val="5393251C"/>
    <w:rsid w:val="545D77BE"/>
    <w:rsid w:val="55522506"/>
    <w:rsid w:val="56F162E5"/>
    <w:rsid w:val="57603DAD"/>
    <w:rsid w:val="580C6FB9"/>
    <w:rsid w:val="592D75AE"/>
    <w:rsid w:val="59A46E83"/>
    <w:rsid w:val="5A035E28"/>
    <w:rsid w:val="5A863087"/>
    <w:rsid w:val="5B3D601E"/>
    <w:rsid w:val="5BB429A6"/>
    <w:rsid w:val="5BFB5ACE"/>
    <w:rsid w:val="5C137BEE"/>
    <w:rsid w:val="5C52743D"/>
    <w:rsid w:val="5C7F2F0C"/>
    <w:rsid w:val="5C870807"/>
    <w:rsid w:val="5CD676E0"/>
    <w:rsid w:val="5DC6024F"/>
    <w:rsid w:val="5E636A4A"/>
    <w:rsid w:val="5FFB4FDE"/>
    <w:rsid w:val="60700C0A"/>
    <w:rsid w:val="611F5376"/>
    <w:rsid w:val="617E4A58"/>
    <w:rsid w:val="61BA2DE0"/>
    <w:rsid w:val="625E0EB2"/>
    <w:rsid w:val="62692282"/>
    <w:rsid w:val="62AA0980"/>
    <w:rsid w:val="62CF35ED"/>
    <w:rsid w:val="636B5197"/>
    <w:rsid w:val="636F68E7"/>
    <w:rsid w:val="63AD7F78"/>
    <w:rsid w:val="63D745BC"/>
    <w:rsid w:val="658E7587"/>
    <w:rsid w:val="65981E2E"/>
    <w:rsid w:val="65E051BD"/>
    <w:rsid w:val="66E21BB1"/>
    <w:rsid w:val="67AC65F9"/>
    <w:rsid w:val="67E95806"/>
    <w:rsid w:val="681870D5"/>
    <w:rsid w:val="68934A84"/>
    <w:rsid w:val="68B87BB3"/>
    <w:rsid w:val="68CD27FB"/>
    <w:rsid w:val="68E101F5"/>
    <w:rsid w:val="694D6384"/>
    <w:rsid w:val="6A971601"/>
    <w:rsid w:val="6AEE57B3"/>
    <w:rsid w:val="6B57485C"/>
    <w:rsid w:val="6BD33A43"/>
    <w:rsid w:val="6C173279"/>
    <w:rsid w:val="6C8423C8"/>
    <w:rsid w:val="6C9C7173"/>
    <w:rsid w:val="6CE86DED"/>
    <w:rsid w:val="6D5920B9"/>
    <w:rsid w:val="6DA02A5D"/>
    <w:rsid w:val="6DB67027"/>
    <w:rsid w:val="6E910743"/>
    <w:rsid w:val="6F5765D4"/>
    <w:rsid w:val="6F67694D"/>
    <w:rsid w:val="704B1FAB"/>
    <w:rsid w:val="70B761D9"/>
    <w:rsid w:val="70FD6205"/>
    <w:rsid w:val="719B4338"/>
    <w:rsid w:val="71C528FB"/>
    <w:rsid w:val="723217FF"/>
    <w:rsid w:val="725A2C49"/>
    <w:rsid w:val="72785ABE"/>
    <w:rsid w:val="73501C1B"/>
    <w:rsid w:val="739000E2"/>
    <w:rsid w:val="73F2565F"/>
    <w:rsid w:val="74600CEE"/>
    <w:rsid w:val="748C31DD"/>
    <w:rsid w:val="74D12BE5"/>
    <w:rsid w:val="755F0367"/>
    <w:rsid w:val="75B62B91"/>
    <w:rsid w:val="75CA09D6"/>
    <w:rsid w:val="76EE05AE"/>
    <w:rsid w:val="77DF785D"/>
    <w:rsid w:val="77F14F40"/>
    <w:rsid w:val="78120A10"/>
    <w:rsid w:val="79092E29"/>
    <w:rsid w:val="79BF020C"/>
    <w:rsid w:val="7A095B80"/>
    <w:rsid w:val="7B394788"/>
    <w:rsid w:val="7BA13E1E"/>
    <w:rsid w:val="7BA7124D"/>
    <w:rsid w:val="7BD53022"/>
    <w:rsid w:val="7C072F71"/>
    <w:rsid w:val="7C866E96"/>
    <w:rsid w:val="7CD906DC"/>
    <w:rsid w:val="7D366DAD"/>
    <w:rsid w:val="7E4F7BF4"/>
    <w:rsid w:val="7FDF6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D73D05"/>
  <w15:docId w15:val="{15EDCC36-F5C2-403F-AEDA-68790E0F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unhideWhenUsed/>
    <w:qFormat/>
    <w:pPr>
      <w:keepNext/>
      <w:spacing w:before="260" w:after="260" w:line="415" w:lineRule="auto"/>
      <w:outlineLvl w:val="2"/>
    </w:pPr>
    <w:rPr>
      <w:rFonts w:ascii="Calibri" w:hAnsi="Calibri"/>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kern w:val="0"/>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30">
    <w:name w:val="标题 3 字符"/>
    <w:basedOn w:val="a0"/>
    <w:link w:val="3"/>
    <w:qFormat/>
    <w:rPr>
      <w:rFonts w:ascii="Calibri"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Matebook</dc:creator>
  <cp:lastModifiedBy>star</cp:lastModifiedBy>
  <cp:revision>28</cp:revision>
  <dcterms:created xsi:type="dcterms:W3CDTF">2023-11-05T10:26:00Z</dcterms:created>
  <dcterms:modified xsi:type="dcterms:W3CDTF">2023-11-07T14:51:00Z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C1C6CDDFA3FA4016BB74BE9F9547B5EE</vt:lpwstr>
  </property>
</Properties>
</file>